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636" w:rsidRPr="00F11505" w:rsidRDefault="00A46012" w:rsidP="000E6B5E">
      <w:pPr>
        <w:spacing w:after="0"/>
        <w:rPr>
          <w:rFonts w:ascii="Times New Roman" w:hAnsi="Times New Roman" w:cs="Times New Roman"/>
          <w:b/>
          <w:sz w:val="28"/>
          <w:szCs w:val="28"/>
        </w:rPr>
      </w:pPr>
      <w:r>
        <w:rPr>
          <w:rFonts w:ascii="Times New Roman" w:hAnsi="Times New Roman" w:cs="Times New Roman"/>
          <w:b/>
          <w:sz w:val="28"/>
          <w:szCs w:val="28"/>
        </w:rPr>
        <w:t>OSNOVNA ŠKOLA GORNJE JESENJE</w:t>
      </w:r>
    </w:p>
    <w:p w:rsidR="000E6B5E" w:rsidRPr="00F11505" w:rsidRDefault="00A46012" w:rsidP="000E6B5E">
      <w:pPr>
        <w:spacing w:after="0"/>
        <w:rPr>
          <w:rFonts w:ascii="Times New Roman" w:hAnsi="Times New Roman" w:cs="Times New Roman"/>
          <w:b/>
          <w:sz w:val="28"/>
          <w:szCs w:val="28"/>
        </w:rPr>
      </w:pPr>
      <w:r>
        <w:rPr>
          <w:rFonts w:ascii="Times New Roman" w:hAnsi="Times New Roman" w:cs="Times New Roman"/>
          <w:b/>
          <w:sz w:val="28"/>
          <w:szCs w:val="28"/>
        </w:rPr>
        <w:t>Gornje Jesenje 78</w:t>
      </w:r>
    </w:p>
    <w:p w:rsidR="0022385A" w:rsidRDefault="00A46012" w:rsidP="00F11505">
      <w:pPr>
        <w:spacing w:after="0"/>
        <w:rPr>
          <w:rFonts w:ascii="Times New Roman" w:hAnsi="Times New Roman" w:cs="Times New Roman"/>
          <w:b/>
          <w:sz w:val="28"/>
          <w:szCs w:val="28"/>
        </w:rPr>
      </w:pPr>
      <w:r>
        <w:rPr>
          <w:rFonts w:ascii="Times New Roman" w:hAnsi="Times New Roman" w:cs="Times New Roman"/>
          <w:b/>
          <w:sz w:val="28"/>
          <w:szCs w:val="28"/>
        </w:rPr>
        <w:t>49233 Gornje Jesenje</w:t>
      </w:r>
    </w:p>
    <w:p w:rsidR="00F11505" w:rsidRPr="00F11505" w:rsidRDefault="00F11505" w:rsidP="00F11505">
      <w:pPr>
        <w:spacing w:after="0"/>
        <w:rPr>
          <w:rFonts w:ascii="Times New Roman" w:hAnsi="Times New Roman" w:cs="Times New Roman"/>
          <w:b/>
          <w:sz w:val="28"/>
          <w:szCs w:val="28"/>
        </w:rPr>
      </w:pPr>
    </w:p>
    <w:p w:rsidR="0022385A" w:rsidRDefault="0022385A"/>
    <w:p w:rsidR="0022385A" w:rsidRDefault="0022385A"/>
    <w:p w:rsidR="0022385A" w:rsidRDefault="0022385A"/>
    <w:p w:rsidR="00F11505" w:rsidRDefault="00F11505"/>
    <w:p w:rsidR="00F11505" w:rsidRDefault="00F11505"/>
    <w:p w:rsidR="0022385A" w:rsidRDefault="0022385A"/>
    <w:p w:rsidR="0022385A" w:rsidRPr="000E6B5E" w:rsidRDefault="00A46012" w:rsidP="0022385A">
      <w:pPr>
        <w:jc w:val="center"/>
        <w:rPr>
          <w:rFonts w:ascii="Times New Roman" w:hAnsi="Times New Roman" w:cs="Times New Roman"/>
          <w:b/>
          <w:sz w:val="36"/>
          <w:szCs w:val="36"/>
        </w:rPr>
      </w:pPr>
      <w:r>
        <w:rPr>
          <w:rFonts w:ascii="Times New Roman" w:hAnsi="Times New Roman" w:cs="Times New Roman"/>
          <w:b/>
          <w:sz w:val="36"/>
          <w:szCs w:val="36"/>
        </w:rPr>
        <w:t xml:space="preserve"> </w:t>
      </w:r>
      <w:r w:rsidR="0050427A">
        <w:rPr>
          <w:rFonts w:ascii="Times New Roman" w:hAnsi="Times New Roman" w:cs="Times New Roman"/>
          <w:b/>
          <w:sz w:val="36"/>
          <w:szCs w:val="36"/>
        </w:rPr>
        <w:t>GODIŠNJI</w:t>
      </w:r>
      <w:r w:rsidR="0022385A" w:rsidRPr="000E6B5E">
        <w:rPr>
          <w:rFonts w:ascii="Times New Roman" w:hAnsi="Times New Roman" w:cs="Times New Roman"/>
          <w:b/>
          <w:sz w:val="36"/>
          <w:szCs w:val="36"/>
        </w:rPr>
        <w:t xml:space="preserve"> IZVJEŠTAJ O IZVRŠENJU FINANCIJSKOG PLANA</w:t>
      </w:r>
      <w:r>
        <w:rPr>
          <w:rFonts w:ascii="Times New Roman" w:hAnsi="Times New Roman" w:cs="Times New Roman"/>
          <w:b/>
          <w:sz w:val="36"/>
          <w:szCs w:val="36"/>
        </w:rPr>
        <w:t xml:space="preserve"> OSNOVNE ŠKOLE GORNJE JESENJE </w:t>
      </w:r>
      <w:r w:rsidR="0022385A" w:rsidRPr="000E6B5E">
        <w:rPr>
          <w:rFonts w:ascii="Times New Roman" w:hAnsi="Times New Roman" w:cs="Times New Roman"/>
          <w:b/>
          <w:sz w:val="36"/>
          <w:szCs w:val="36"/>
        </w:rPr>
        <w:t xml:space="preserve"> ZA 2021.</w:t>
      </w:r>
    </w:p>
    <w:p w:rsidR="00CA0B14" w:rsidRDefault="00CA0B14" w:rsidP="0022385A">
      <w:pPr>
        <w:jc w:val="center"/>
        <w:rPr>
          <w:b/>
          <w:sz w:val="28"/>
          <w:szCs w:val="28"/>
        </w:rPr>
      </w:pPr>
    </w:p>
    <w:p w:rsidR="00CA0B14" w:rsidRDefault="00CA0B14" w:rsidP="0022385A">
      <w:pPr>
        <w:jc w:val="center"/>
        <w:rPr>
          <w:b/>
          <w:sz w:val="28"/>
          <w:szCs w:val="28"/>
        </w:rPr>
      </w:pPr>
    </w:p>
    <w:p w:rsidR="0022385A" w:rsidRDefault="0022385A" w:rsidP="0022385A">
      <w:pPr>
        <w:jc w:val="center"/>
        <w:rPr>
          <w:b/>
          <w:sz w:val="28"/>
          <w:szCs w:val="28"/>
        </w:rPr>
      </w:pPr>
    </w:p>
    <w:p w:rsidR="0022385A" w:rsidRDefault="0022385A" w:rsidP="0022385A">
      <w:pPr>
        <w:jc w:val="center"/>
        <w:rPr>
          <w:b/>
          <w:sz w:val="28"/>
          <w:szCs w:val="28"/>
        </w:rPr>
      </w:pPr>
    </w:p>
    <w:p w:rsidR="0022385A" w:rsidRDefault="0022385A" w:rsidP="0022385A">
      <w:pPr>
        <w:jc w:val="center"/>
        <w:rPr>
          <w:b/>
          <w:sz w:val="28"/>
          <w:szCs w:val="28"/>
        </w:rPr>
      </w:pPr>
    </w:p>
    <w:p w:rsidR="0022385A" w:rsidRDefault="0022385A" w:rsidP="0022385A">
      <w:pPr>
        <w:jc w:val="center"/>
        <w:rPr>
          <w:b/>
          <w:sz w:val="28"/>
          <w:szCs w:val="28"/>
        </w:rPr>
      </w:pPr>
    </w:p>
    <w:p w:rsidR="0022385A" w:rsidRDefault="0022385A" w:rsidP="0022385A">
      <w:pPr>
        <w:jc w:val="center"/>
        <w:rPr>
          <w:b/>
          <w:sz w:val="28"/>
          <w:szCs w:val="28"/>
        </w:rPr>
      </w:pPr>
    </w:p>
    <w:p w:rsidR="0022385A" w:rsidRDefault="0022385A" w:rsidP="0022385A">
      <w:pPr>
        <w:jc w:val="center"/>
        <w:rPr>
          <w:b/>
          <w:sz w:val="28"/>
          <w:szCs w:val="28"/>
        </w:rPr>
      </w:pPr>
    </w:p>
    <w:p w:rsidR="0022385A" w:rsidRDefault="0022385A" w:rsidP="0022385A">
      <w:pPr>
        <w:jc w:val="center"/>
        <w:rPr>
          <w:b/>
          <w:sz w:val="28"/>
          <w:szCs w:val="28"/>
        </w:rPr>
      </w:pPr>
    </w:p>
    <w:p w:rsidR="0022385A" w:rsidRDefault="0022385A" w:rsidP="0022385A">
      <w:pPr>
        <w:jc w:val="center"/>
        <w:rPr>
          <w:b/>
          <w:sz w:val="28"/>
          <w:szCs w:val="28"/>
        </w:rPr>
      </w:pPr>
    </w:p>
    <w:p w:rsidR="0022385A" w:rsidRDefault="0022385A" w:rsidP="0022385A">
      <w:pPr>
        <w:jc w:val="center"/>
        <w:rPr>
          <w:b/>
          <w:sz w:val="28"/>
          <w:szCs w:val="28"/>
        </w:rPr>
      </w:pPr>
    </w:p>
    <w:p w:rsidR="0022385A" w:rsidRDefault="0022385A" w:rsidP="0022385A">
      <w:pPr>
        <w:jc w:val="center"/>
        <w:rPr>
          <w:b/>
          <w:sz w:val="28"/>
          <w:szCs w:val="28"/>
        </w:rPr>
      </w:pPr>
    </w:p>
    <w:p w:rsidR="00F11505" w:rsidRDefault="00F11505" w:rsidP="0022385A">
      <w:pPr>
        <w:jc w:val="center"/>
        <w:rPr>
          <w:b/>
          <w:sz w:val="28"/>
          <w:szCs w:val="28"/>
        </w:rPr>
      </w:pPr>
    </w:p>
    <w:p w:rsidR="0022385A" w:rsidRDefault="0022385A" w:rsidP="00F11505">
      <w:pPr>
        <w:rPr>
          <w:b/>
          <w:sz w:val="28"/>
          <w:szCs w:val="28"/>
        </w:rPr>
      </w:pPr>
    </w:p>
    <w:p w:rsidR="00F11505" w:rsidRPr="006E27A9" w:rsidRDefault="008513AB" w:rsidP="00F11505">
      <w:pPr>
        <w:spacing w:after="0"/>
        <w:rPr>
          <w:rFonts w:ascii="Times New Roman" w:hAnsi="Times New Roman" w:cs="Times New Roman"/>
          <w:sz w:val="24"/>
          <w:szCs w:val="24"/>
        </w:rPr>
      </w:pPr>
      <w:r w:rsidRPr="006E27A9">
        <w:rPr>
          <w:rFonts w:ascii="Times New Roman" w:hAnsi="Times New Roman" w:cs="Times New Roman"/>
          <w:sz w:val="24"/>
          <w:szCs w:val="24"/>
        </w:rPr>
        <w:t>Klasa: 400-04/22-01/02</w:t>
      </w:r>
    </w:p>
    <w:p w:rsidR="00F11505" w:rsidRPr="006E27A9" w:rsidRDefault="009B66F0" w:rsidP="00F11505">
      <w:pPr>
        <w:spacing w:after="0"/>
        <w:rPr>
          <w:rFonts w:ascii="Times New Roman" w:hAnsi="Times New Roman" w:cs="Times New Roman"/>
          <w:sz w:val="24"/>
          <w:szCs w:val="24"/>
        </w:rPr>
      </w:pPr>
      <w:r>
        <w:rPr>
          <w:rFonts w:ascii="Times New Roman" w:hAnsi="Times New Roman" w:cs="Times New Roman"/>
          <w:sz w:val="24"/>
          <w:szCs w:val="24"/>
        </w:rPr>
        <w:t>Urbroj: 2140-63-380-7-05</w:t>
      </w:r>
      <w:bookmarkStart w:id="0" w:name="_GoBack"/>
      <w:bookmarkEnd w:id="0"/>
      <w:r w:rsidR="0050427A">
        <w:rPr>
          <w:rFonts w:ascii="Times New Roman" w:hAnsi="Times New Roman" w:cs="Times New Roman"/>
          <w:sz w:val="24"/>
          <w:szCs w:val="24"/>
        </w:rPr>
        <w:t>-22-05</w:t>
      </w:r>
    </w:p>
    <w:p w:rsidR="0022385A" w:rsidRPr="006E27A9" w:rsidRDefault="00F11505" w:rsidP="00F11505">
      <w:pPr>
        <w:spacing w:after="0"/>
        <w:rPr>
          <w:rFonts w:ascii="Times New Roman" w:hAnsi="Times New Roman" w:cs="Times New Roman"/>
          <w:sz w:val="24"/>
          <w:szCs w:val="24"/>
        </w:rPr>
      </w:pPr>
      <w:r w:rsidRPr="006E27A9">
        <w:rPr>
          <w:rFonts w:ascii="Times New Roman" w:hAnsi="Times New Roman" w:cs="Times New Roman"/>
          <w:sz w:val="24"/>
          <w:szCs w:val="24"/>
        </w:rPr>
        <w:t>U</w:t>
      </w:r>
      <w:r w:rsidR="008513AB" w:rsidRPr="006E27A9">
        <w:rPr>
          <w:rFonts w:ascii="Times New Roman" w:hAnsi="Times New Roman" w:cs="Times New Roman"/>
          <w:sz w:val="24"/>
          <w:szCs w:val="24"/>
        </w:rPr>
        <w:t xml:space="preserve"> Gornjem</w:t>
      </w:r>
      <w:r w:rsidR="0050427A">
        <w:rPr>
          <w:rFonts w:ascii="Times New Roman" w:hAnsi="Times New Roman" w:cs="Times New Roman"/>
          <w:sz w:val="24"/>
          <w:szCs w:val="24"/>
        </w:rPr>
        <w:t xml:space="preserve"> Jesenju 29</w:t>
      </w:r>
      <w:r w:rsidR="006E27A9" w:rsidRPr="006E27A9">
        <w:rPr>
          <w:rFonts w:ascii="Times New Roman" w:hAnsi="Times New Roman" w:cs="Times New Roman"/>
          <w:sz w:val="24"/>
          <w:szCs w:val="24"/>
        </w:rPr>
        <w:t>.ožujka 2022</w:t>
      </w:r>
      <w:r w:rsidRPr="006E27A9">
        <w:rPr>
          <w:rFonts w:ascii="Times New Roman" w:hAnsi="Times New Roman" w:cs="Times New Roman"/>
          <w:sz w:val="24"/>
          <w:szCs w:val="24"/>
        </w:rPr>
        <w:t>.</w:t>
      </w:r>
    </w:p>
    <w:p w:rsidR="000E6B5E" w:rsidRPr="000E6B5E" w:rsidRDefault="000E6B5E" w:rsidP="00F11505">
      <w:pPr>
        <w:rPr>
          <w:rFonts w:ascii="Times New Roman" w:hAnsi="Times New Roman" w:cs="Times New Roman"/>
          <w:b/>
          <w:sz w:val="28"/>
          <w:szCs w:val="28"/>
        </w:rPr>
      </w:pPr>
    </w:p>
    <w:p w:rsidR="000E6B5E" w:rsidRPr="00B042AB" w:rsidRDefault="000E6B5E" w:rsidP="000E6B5E">
      <w:pPr>
        <w:jc w:val="center"/>
        <w:rPr>
          <w:rFonts w:ascii="Arial Black" w:hAnsi="Arial Black" w:cs="Times New Roman"/>
          <w:b/>
          <w:sz w:val="28"/>
          <w:szCs w:val="28"/>
        </w:rPr>
      </w:pPr>
      <w:r w:rsidRPr="00B042AB">
        <w:rPr>
          <w:rFonts w:ascii="Arial Black" w:hAnsi="Arial Black" w:cs="Times New Roman"/>
          <w:b/>
          <w:sz w:val="28"/>
          <w:szCs w:val="28"/>
        </w:rPr>
        <w:t>SADRŽAJ</w:t>
      </w:r>
    </w:p>
    <w:p w:rsidR="000E6B5E" w:rsidRDefault="000E6B5E" w:rsidP="000E6B5E">
      <w:pPr>
        <w:rPr>
          <w:rFonts w:ascii="Times New Roman" w:hAnsi="Times New Roman" w:cs="Times New Roman"/>
          <w:b/>
          <w:sz w:val="28"/>
          <w:szCs w:val="28"/>
        </w:rPr>
      </w:pPr>
    </w:p>
    <w:p w:rsidR="00B042AB" w:rsidRPr="000E6B5E" w:rsidRDefault="00B042AB" w:rsidP="000E6B5E">
      <w:pPr>
        <w:rPr>
          <w:rFonts w:ascii="Times New Roman" w:hAnsi="Times New Roman" w:cs="Times New Roman"/>
          <w:b/>
          <w:sz w:val="28"/>
          <w:szCs w:val="28"/>
        </w:rPr>
      </w:pPr>
    </w:p>
    <w:p w:rsidR="000E6B5E" w:rsidRDefault="000E6B5E" w:rsidP="000E6B5E">
      <w:pPr>
        <w:rPr>
          <w:rFonts w:ascii="Times New Roman" w:hAnsi="Times New Roman" w:cs="Times New Roman"/>
          <w:b/>
          <w:sz w:val="28"/>
          <w:szCs w:val="28"/>
        </w:rPr>
      </w:pPr>
      <w:r w:rsidRPr="00B042AB">
        <w:rPr>
          <w:rFonts w:ascii="Times New Roman" w:hAnsi="Times New Roman" w:cs="Times New Roman"/>
          <w:b/>
          <w:sz w:val="28"/>
          <w:szCs w:val="28"/>
        </w:rPr>
        <w:t>1. OPĆI DIO</w:t>
      </w:r>
    </w:p>
    <w:p w:rsidR="00B042AB" w:rsidRPr="00B042AB" w:rsidRDefault="00B042AB" w:rsidP="000E6B5E">
      <w:pPr>
        <w:rPr>
          <w:rFonts w:ascii="Times New Roman" w:hAnsi="Times New Roman" w:cs="Times New Roman"/>
          <w:b/>
          <w:sz w:val="28"/>
          <w:szCs w:val="28"/>
        </w:rPr>
      </w:pPr>
    </w:p>
    <w:p w:rsidR="000E6B5E" w:rsidRPr="00B042AB" w:rsidRDefault="000E6B5E" w:rsidP="000E6B5E">
      <w:pPr>
        <w:rPr>
          <w:rFonts w:ascii="Times New Roman" w:hAnsi="Times New Roman" w:cs="Times New Roman"/>
          <w:b/>
          <w:sz w:val="28"/>
          <w:szCs w:val="28"/>
        </w:rPr>
      </w:pPr>
      <w:r w:rsidRPr="00B042AB">
        <w:rPr>
          <w:rFonts w:ascii="Times New Roman" w:hAnsi="Times New Roman" w:cs="Times New Roman"/>
          <w:b/>
          <w:sz w:val="28"/>
          <w:szCs w:val="28"/>
        </w:rPr>
        <w:t>2. POSEBNI DIO</w:t>
      </w:r>
    </w:p>
    <w:p w:rsidR="00B042AB" w:rsidRPr="00B042AB" w:rsidRDefault="00B042AB" w:rsidP="000E6B5E">
      <w:pPr>
        <w:rPr>
          <w:rFonts w:ascii="Times New Roman" w:hAnsi="Times New Roman" w:cs="Times New Roman"/>
          <w:i/>
          <w:sz w:val="28"/>
          <w:szCs w:val="28"/>
        </w:rPr>
      </w:pPr>
      <w:r>
        <w:rPr>
          <w:rFonts w:ascii="Times New Roman" w:hAnsi="Times New Roman" w:cs="Times New Roman"/>
          <w:sz w:val="28"/>
          <w:szCs w:val="28"/>
        </w:rPr>
        <w:t xml:space="preserve">  </w:t>
      </w:r>
      <w:r w:rsidRPr="00B042AB">
        <w:rPr>
          <w:rFonts w:ascii="Times New Roman" w:hAnsi="Times New Roman" w:cs="Times New Roman"/>
          <w:i/>
          <w:sz w:val="28"/>
          <w:szCs w:val="28"/>
        </w:rPr>
        <w:t>2.1. Izvršenje financijskog plana prema ekonomskoj klasifikaciji</w:t>
      </w:r>
    </w:p>
    <w:p w:rsidR="00B042AB" w:rsidRPr="00B042AB" w:rsidRDefault="00B042AB" w:rsidP="000E6B5E">
      <w:pPr>
        <w:rPr>
          <w:rFonts w:ascii="Times New Roman" w:hAnsi="Times New Roman" w:cs="Times New Roman"/>
          <w:sz w:val="24"/>
          <w:szCs w:val="24"/>
          <w:u w:val="single"/>
        </w:rPr>
      </w:pPr>
      <w:r w:rsidRPr="00B042AB">
        <w:rPr>
          <w:rFonts w:ascii="Times New Roman" w:hAnsi="Times New Roman" w:cs="Times New Roman"/>
          <w:sz w:val="24"/>
          <w:szCs w:val="24"/>
        </w:rPr>
        <w:t xml:space="preserve">    </w:t>
      </w:r>
      <w:r w:rsidRPr="00B042AB">
        <w:rPr>
          <w:rFonts w:ascii="Times New Roman" w:hAnsi="Times New Roman" w:cs="Times New Roman"/>
          <w:sz w:val="24"/>
          <w:szCs w:val="24"/>
          <w:u w:val="single"/>
        </w:rPr>
        <w:t xml:space="preserve"> 2.1.1. Račun rashoda</w:t>
      </w:r>
    </w:p>
    <w:p w:rsidR="00B042AB" w:rsidRPr="00B042AB" w:rsidRDefault="00B042AB" w:rsidP="000E6B5E">
      <w:pPr>
        <w:rPr>
          <w:rFonts w:ascii="Times New Roman" w:hAnsi="Times New Roman" w:cs="Times New Roman"/>
          <w:sz w:val="24"/>
          <w:szCs w:val="24"/>
          <w:u w:val="single"/>
        </w:rPr>
      </w:pPr>
      <w:r w:rsidRPr="00B042AB">
        <w:rPr>
          <w:rFonts w:ascii="Times New Roman" w:hAnsi="Times New Roman" w:cs="Times New Roman"/>
          <w:sz w:val="24"/>
          <w:szCs w:val="24"/>
        </w:rPr>
        <w:t xml:space="preserve">     </w:t>
      </w:r>
      <w:r w:rsidRPr="00B042AB">
        <w:rPr>
          <w:rFonts w:ascii="Times New Roman" w:hAnsi="Times New Roman" w:cs="Times New Roman"/>
          <w:sz w:val="24"/>
          <w:szCs w:val="24"/>
          <w:u w:val="single"/>
        </w:rPr>
        <w:t xml:space="preserve">2.1.2. Račun prihoda </w:t>
      </w:r>
    </w:p>
    <w:p w:rsidR="00B042AB" w:rsidRDefault="00B042AB" w:rsidP="000E6B5E">
      <w:pPr>
        <w:rPr>
          <w:rFonts w:ascii="Times New Roman" w:hAnsi="Times New Roman" w:cs="Times New Roman"/>
          <w:i/>
          <w:sz w:val="28"/>
          <w:szCs w:val="28"/>
        </w:rPr>
      </w:pPr>
      <w:r>
        <w:rPr>
          <w:rFonts w:ascii="Times New Roman" w:hAnsi="Times New Roman" w:cs="Times New Roman"/>
          <w:sz w:val="28"/>
          <w:szCs w:val="28"/>
        </w:rPr>
        <w:t xml:space="preserve">  </w:t>
      </w:r>
      <w:r w:rsidRPr="00B042AB">
        <w:rPr>
          <w:rFonts w:ascii="Times New Roman" w:hAnsi="Times New Roman" w:cs="Times New Roman"/>
          <w:i/>
          <w:sz w:val="28"/>
          <w:szCs w:val="28"/>
        </w:rPr>
        <w:t>2.2. Izvršenje financijskog plana prema izvorima financiranja</w:t>
      </w:r>
    </w:p>
    <w:p w:rsidR="00B042AB" w:rsidRPr="00B042AB" w:rsidRDefault="00B042AB" w:rsidP="000E6B5E">
      <w:pPr>
        <w:rPr>
          <w:rFonts w:ascii="Times New Roman" w:hAnsi="Times New Roman" w:cs="Times New Roman"/>
          <w:i/>
          <w:sz w:val="28"/>
          <w:szCs w:val="28"/>
        </w:rPr>
      </w:pPr>
    </w:p>
    <w:p w:rsidR="000E6B5E" w:rsidRPr="00B042AB" w:rsidRDefault="000E6B5E" w:rsidP="000E6B5E">
      <w:pPr>
        <w:rPr>
          <w:rFonts w:ascii="Times New Roman" w:hAnsi="Times New Roman" w:cs="Times New Roman"/>
          <w:b/>
          <w:sz w:val="28"/>
          <w:szCs w:val="28"/>
        </w:rPr>
      </w:pPr>
      <w:r w:rsidRPr="00B042AB">
        <w:rPr>
          <w:rFonts w:ascii="Times New Roman" w:hAnsi="Times New Roman" w:cs="Times New Roman"/>
          <w:b/>
          <w:sz w:val="28"/>
          <w:szCs w:val="28"/>
        </w:rPr>
        <w:t>3. OBRAZLOŽENJE</w:t>
      </w:r>
    </w:p>
    <w:p w:rsidR="00B042AB" w:rsidRPr="00B042AB" w:rsidRDefault="00B042AB" w:rsidP="000E6B5E">
      <w:pPr>
        <w:rPr>
          <w:rFonts w:ascii="Times New Roman" w:hAnsi="Times New Roman" w:cs="Times New Roman"/>
          <w:i/>
          <w:sz w:val="28"/>
          <w:szCs w:val="28"/>
        </w:rPr>
      </w:pPr>
      <w:r w:rsidRPr="00B042AB">
        <w:rPr>
          <w:rFonts w:ascii="Times New Roman" w:hAnsi="Times New Roman" w:cs="Times New Roman"/>
          <w:i/>
          <w:sz w:val="28"/>
          <w:szCs w:val="28"/>
        </w:rPr>
        <w:t xml:space="preserve">  3.1. Zakonska osnova</w:t>
      </w:r>
    </w:p>
    <w:p w:rsidR="00B042AB" w:rsidRPr="00B042AB" w:rsidRDefault="00B042AB" w:rsidP="000E6B5E">
      <w:pPr>
        <w:rPr>
          <w:rFonts w:ascii="Times New Roman" w:hAnsi="Times New Roman" w:cs="Times New Roman"/>
          <w:i/>
          <w:sz w:val="28"/>
          <w:szCs w:val="28"/>
        </w:rPr>
      </w:pPr>
      <w:r w:rsidRPr="00B042AB">
        <w:rPr>
          <w:rFonts w:ascii="Times New Roman" w:hAnsi="Times New Roman" w:cs="Times New Roman"/>
          <w:i/>
          <w:sz w:val="28"/>
          <w:szCs w:val="28"/>
        </w:rPr>
        <w:t xml:space="preserve">  3.2. Obrazloženje izvršenja plana </w:t>
      </w:r>
    </w:p>
    <w:p w:rsidR="00B042AB" w:rsidRPr="00B042AB" w:rsidRDefault="00B042AB" w:rsidP="00B042AB">
      <w:pPr>
        <w:rPr>
          <w:rFonts w:ascii="Times New Roman" w:hAnsi="Times New Roman" w:cs="Times New Roman"/>
          <w:sz w:val="24"/>
          <w:szCs w:val="24"/>
          <w:u w:val="single"/>
        </w:rPr>
      </w:pPr>
      <w:r w:rsidRPr="00B042AB">
        <w:rPr>
          <w:rFonts w:ascii="Times New Roman" w:hAnsi="Times New Roman" w:cs="Times New Roman"/>
          <w:sz w:val="24"/>
          <w:szCs w:val="24"/>
        </w:rPr>
        <w:t xml:space="preserve">      </w:t>
      </w:r>
      <w:r w:rsidRPr="00B042AB">
        <w:rPr>
          <w:rFonts w:ascii="Times New Roman" w:hAnsi="Times New Roman" w:cs="Times New Roman"/>
          <w:sz w:val="24"/>
          <w:szCs w:val="24"/>
          <w:u w:val="single"/>
        </w:rPr>
        <w:t>3.2.1.  Prihodi i rashodi po ekonomskoj klasifikaciji</w:t>
      </w:r>
    </w:p>
    <w:p w:rsidR="00B042AB" w:rsidRPr="00B042AB" w:rsidRDefault="00B042AB" w:rsidP="00B042AB">
      <w:pPr>
        <w:rPr>
          <w:rFonts w:ascii="Times New Roman" w:hAnsi="Times New Roman" w:cs="Times New Roman"/>
          <w:i/>
          <w:sz w:val="24"/>
          <w:szCs w:val="24"/>
        </w:rPr>
      </w:pPr>
      <w:r w:rsidRPr="00B042A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B042AB">
        <w:rPr>
          <w:rFonts w:ascii="Times New Roman" w:hAnsi="Times New Roman" w:cs="Times New Roman"/>
          <w:i/>
          <w:sz w:val="24"/>
          <w:szCs w:val="24"/>
        </w:rPr>
        <w:t>3.2.1.1. Prihodi</w:t>
      </w:r>
    </w:p>
    <w:p w:rsidR="00B042AB" w:rsidRPr="00B042AB" w:rsidRDefault="00B042AB" w:rsidP="00B042AB">
      <w:pPr>
        <w:rPr>
          <w:rFonts w:ascii="Times New Roman" w:hAnsi="Times New Roman" w:cs="Times New Roman"/>
          <w:i/>
          <w:sz w:val="24"/>
          <w:szCs w:val="24"/>
        </w:rPr>
      </w:pPr>
      <w:r w:rsidRPr="00B042A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B042AB">
        <w:rPr>
          <w:rFonts w:ascii="Times New Roman" w:hAnsi="Times New Roman" w:cs="Times New Roman"/>
          <w:i/>
          <w:sz w:val="24"/>
          <w:szCs w:val="24"/>
        </w:rPr>
        <w:t>3.2.1.2. Rashodi</w:t>
      </w:r>
    </w:p>
    <w:p w:rsidR="000E6B5E" w:rsidRPr="00B042AB" w:rsidRDefault="00B042AB" w:rsidP="000E6B5E">
      <w:pPr>
        <w:rPr>
          <w:rFonts w:ascii="Times New Roman" w:hAnsi="Times New Roman" w:cs="Times New Roman"/>
          <w:sz w:val="24"/>
          <w:szCs w:val="24"/>
          <w:u w:val="single"/>
        </w:rPr>
      </w:pPr>
      <w:r>
        <w:rPr>
          <w:rFonts w:ascii="Times New Roman" w:hAnsi="Times New Roman" w:cs="Times New Roman"/>
          <w:sz w:val="28"/>
          <w:szCs w:val="28"/>
        </w:rPr>
        <w:t xml:space="preserve">     </w:t>
      </w:r>
      <w:r w:rsidRPr="00B042AB">
        <w:rPr>
          <w:rFonts w:ascii="Times New Roman" w:hAnsi="Times New Roman" w:cs="Times New Roman"/>
          <w:sz w:val="28"/>
          <w:szCs w:val="28"/>
          <w:u w:val="single"/>
        </w:rPr>
        <w:t xml:space="preserve"> </w:t>
      </w:r>
      <w:r w:rsidRPr="00B042AB">
        <w:rPr>
          <w:rFonts w:ascii="Times New Roman" w:hAnsi="Times New Roman" w:cs="Times New Roman"/>
          <w:sz w:val="24"/>
          <w:szCs w:val="24"/>
          <w:u w:val="single"/>
        </w:rPr>
        <w:t>3.2.2. Prihodi i rashodi po izvorima financiranja</w:t>
      </w:r>
    </w:p>
    <w:p w:rsidR="000E6B5E" w:rsidRPr="000E6B5E" w:rsidRDefault="000E6B5E" w:rsidP="000E6B5E">
      <w:pPr>
        <w:rPr>
          <w:rFonts w:ascii="Times New Roman" w:hAnsi="Times New Roman" w:cs="Times New Roman"/>
          <w:b/>
          <w:sz w:val="28"/>
          <w:szCs w:val="28"/>
        </w:rPr>
      </w:pPr>
    </w:p>
    <w:p w:rsidR="000E6B5E" w:rsidRDefault="000E6B5E" w:rsidP="000E6B5E">
      <w:pPr>
        <w:rPr>
          <w:b/>
          <w:sz w:val="28"/>
          <w:szCs w:val="28"/>
        </w:rPr>
      </w:pPr>
    </w:p>
    <w:p w:rsidR="000E6B5E" w:rsidRDefault="000E6B5E" w:rsidP="000E6B5E">
      <w:pPr>
        <w:rPr>
          <w:b/>
          <w:sz w:val="28"/>
          <w:szCs w:val="28"/>
        </w:rPr>
      </w:pPr>
    </w:p>
    <w:p w:rsidR="000E6B5E" w:rsidRDefault="000E6B5E" w:rsidP="000E6B5E">
      <w:pPr>
        <w:rPr>
          <w:b/>
          <w:sz w:val="28"/>
          <w:szCs w:val="28"/>
        </w:rPr>
      </w:pPr>
    </w:p>
    <w:p w:rsidR="000E6B5E" w:rsidRDefault="000E6B5E" w:rsidP="000E6B5E">
      <w:pPr>
        <w:rPr>
          <w:b/>
          <w:sz w:val="28"/>
          <w:szCs w:val="28"/>
        </w:rPr>
      </w:pPr>
    </w:p>
    <w:p w:rsidR="000E6B5E" w:rsidRDefault="000E6B5E" w:rsidP="000E6B5E">
      <w:pPr>
        <w:rPr>
          <w:b/>
          <w:sz w:val="28"/>
          <w:szCs w:val="28"/>
        </w:rPr>
      </w:pPr>
    </w:p>
    <w:p w:rsidR="000E6B5E" w:rsidRDefault="000E6B5E" w:rsidP="000E6B5E">
      <w:pPr>
        <w:rPr>
          <w:b/>
          <w:sz w:val="28"/>
          <w:szCs w:val="28"/>
        </w:rPr>
      </w:pPr>
    </w:p>
    <w:p w:rsidR="00B042AB" w:rsidRDefault="00B042AB" w:rsidP="000E6B5E">
      <w:pPr>
        <w:rPr>
          <w:b/>
          <w:sz w:val="28"/>
          <w:szCs w:val="28"/>
        </w:rPr>
      </w:pPr>
    </w:p>
    <w:p w:rsidR="006054F5" w:rsidRDefault="006054F5" w:rsidP="00CA0B14">
      <w:pPr>
        <w:rPr>
          <w:b/>
          <w:sz w:val="28"/>
          <w:szCs w:val="28"/>
        </w:rPr>
      </w:pPr>
    </w:p>
    <w:p w:rsidR="000E6B5E" w:rsidRPr="000E6B5E" w:rsidRDefault="000E6B5E" w:rsidP="00CA0B14">
      <w:pPr>
        <w:rPr>
          <w:rFonts w:ascii="Times New Roman" w:hAnsi="Times New Roman" w:cs="Times New Roman"/>
          <w:b/>
          <w:sz w:val="28"/>
          <w:szCs w:val="28"/>
        </w:rPr>
      </w:pPr>
      <w:r w:rsidRPr="000E6B5E">
        <w:rPr>
          <w:rFonts w:ascii="Times New Roman" w:hAnsi="Times New Roman" w:cs="Times New Roman"/>
          <w:b/>
          <w:sz w:val="28"/>
          <w:szCs w:val="28"/>
        </w:rPr>
        <w:lastRenderedPageBreak/>
        <w:t>1. OPĆI DIO</w:t>
      </w:r>
    </w:p>
    <w:p w:rsidR="0022385A" w:rsidRDefault="00EA6767" w:rsidP="006054F5">
      <w:pPr>
        <w:jc w:val="both"/>
        <w:rPr>
          <w:rFonts w:ascii="Times New Roman" w:hAnsi="Times New Roman" w:cs="Times New Roman"/>
          <w:sz w:val="24"/>
          <w:szCs w:val="24"/>
        </w:rPr>
      </w:pPr>
      <w:r>
        <w:rPr>
          <w:rFonts w:ascii="Times New Roman" w:hAnsi="Times New Roman" w:cs="Times New Roman"/>
          <w:sz w:val="24"/>
          <w:szCs w:val="24"/>
        </w:rPr>
        <w:t>Osnovna škola Gornje Jesenje</w:t>
      </w:r>
      <w:r w:rsidR="00CA0B14" w:rsidRPr="00CA0B14">
        <w:rPr>
          <w:rFonts w:ascii="Times New Roman" w:hAnsi="Times New Roman" w:cs="Times New Roman"/>
          <w:sz w:val="24"/>
          <w:szCs w:val="24"/>
        </w:rPr>
        <w:t xml:space="preserve"> je javna ustanova koja obavlja djelatnost odgoja i osnovnog obrazovanja kao javnu službu, temeljenu na Zakonu o odgoju i obrazovanju u osnovnoj i srednjoj školi, odredbama Nacionalnog okvirnog kurikuluma, Nastavnog plana i programa, Godišnjeg plana i programa</w:t>
      </w:r>
      <w:r>
        <w:rPr>
          <w:rFonts w:ascii="Times New Roman" w:hAnsi="Times New Roman" w:cs="Times New Roman"/>
          <w:sz w:val="24"/>
          <w:szCs w:val="24"/>
        </w:rPr>
        <w:t xml:space="preserve"> i Školskog kurikuluma OŠ Gornje Jesenje</w:t>
      </w:r>
      <w:r w:rsidR="006054F5">
        <w:rPr>
          <w:rFonts w:ascii="Times New Roman" w:hAnsi="Times New Roman" w:cs="Times New Roman"/>
          <w:sz w:val="24"/>
          <w:szCs w:val="24"/>
        </w:rPr>
        <w:t>.</w:t>
      </w:r>
    </w:p>
    <w:p w:rsidR="006054F5" w:rsidRDefault="006054F5" w:rsidP="006054F5">
      <w:pPr>
        <w:jc w:val="both"/>
        <w:rPr>
          <w:rFonts w:ascii="Times New Roman" w:hAnsi="Times New Roman" w:cs="Times New Roman"/>
          <w:sz w:val="24"/>
          <w:szCs w:val="24"/>
        </w:rPr>
      </w:pPr>
      <w:r w:rsidRPr="006054F5">
        <w:rPr>
          <w:rFonts w:ascii="Times New Roman" w:hAnsi="Times New Roman" w:cs="Times New Roman"/>
          <w:sz w:val="24"/>
          <w:szCs w:val="24"/>
        </w:rPr>
        <w:t>Nastava je organizirana  u jednoj jutarnjoj smjeni u petodnevnom radnom tjednu sa slobodnim subotama. Izvodi se redovna, izborna, dodatna i dopunska nastava prema nastavnim planovima koje je donijelo Ministarstvo znanosti, obrazovanja i sporta te operativnom Godišnjem planu i školskom kurikulumu. Školu u školskoj godini 2021./2022. polazi 80 učenika u 8 razrednih odjela, raspoređenih u 1.-8.r. Škola je samostalna bez područnih škola.</w:t>
      </w:r>
    </w:p>
    <w:p w:rsidR="00CA0B14" w:rsidRPr="00CA0B14" w:rsidRDefault="00CA0B14" w:rsidP="006054F5">
      <w:pPr>
        <w:jc w:val="both"/>
        <w:rPr>
          <w:rFonts w:ascii="Times New Roman" w:hAnsi="Times New Roman" w:cs="Times New Roman"/>
          <w:sz w:val="24"/>
          <w:szCs w:val="24"/>
        </w:rPr>
      </w:pPr>
      <w:r w:rsidRPr="00CA0B14">
        <w:rPr>
          <w:rFonts w:ascii="Times New Roman" w:hAnsi="Times New Roman" w:cs="Times New Roman"/>
          <w:sz w:val="24"/>
          <w:szCs w:val="24"/>
        </w:rPr>
        <w:t>Na osnovi javnih ovlasti Škola obavlja sljedeće poslove:</w:t>
      </w:r>
    </w:p>
    <w:p w:rsidR="00CA0B14" w:rsidRPr="00CA0B14" w:rsidRDefault="00CA0B14" w:rsidP="006054F5">
      <w:pPr>
        <w:jc w:val="both"/>
        <w:rPr>
          <w:rFonts w:ascii="Times New Roman" w:hAnsi="Times New Roman" w:cs="Times New Roman"/>
          <w:sz w:val="24"/>
          <w:szCs w:val="24"/>
        </w:rPr>
      </w:pPr>
      <w:r w:rsidRPr="00CA0B14">
        <w:rPr>
          <w:rFonts w:ascii="Times New Roman" w:hAnsi="Times New Roman" w:cs="Times New Roman"/>
          <w:sz w:val="24"/>
          <w:szCs w:val="24"/>
        </w:rPr>
        <w:t>-</w:t>
      </w:r>
      <w:r w:rsidRPr="00CA0B14">
        <w:rPr>
          <w:rFonts w:ascii="Times New Roman" w:hAnsi="Times New Roman" w:cs="Times New Roman"/>
          <w:sz w:val="24"/>
          <w:szCs w:val="24"/>
        </w:rPr>
        <w:tab/>
        <w:t>upisi u školu i ispisi iz škole s vođenjem odgovarajuće evidencije i dokumentacije</w:t>
      </w:r>
    </w:p>
    <w:p w:rsidR="00CA0B14" w:rsidRPr="00CA0B14" w:rsidRDefault="00CA0B14" w:rsidP="006054F5">
      <w:pPr>
        <w:jc w:val="both"/>
        <w:rPr>
          <w:rFonts w:ascii="Times New Roman" w:hAnsi="Times New Roman" w:cs="Times New Roman"/>
          <w:sz w:val="24"/>
          <w:szCs w:val="24"/>
        </w:rPr>
      </w:pPr>
      <w:r w:rsidRPr="00CA0B14">
        <w:rPr>
          <w:rFonts w:ascii="Times New Roman" w:hAnsi="Times New Roman" w:cs="Times New Roman"/>
          <w:sz w:val="24"/>
          <w:szCs w:val="24"/>
        </w:rPr>
        <w:t>-</w:t>
      </w:r>
      <w:r w:rsidRPr="00CA0B14">
        <w:rPr>
          <w:rFonts w:ascii="Times New Roman" w:hAnsi="Times New Roman" w:cs="Times New Roman"/>
          <w:sz w:val="24"/>
          <w:szCs w:val="24"/>
        </w:rPr>
        <w:tab/>
        <w:t>organizacije i izvođenje nastave i drugih oblika odgojno obrazovnog rada s učenicima te vođenje odgovarajuće evidencije</w:t>
      </w:r>
    </w:p>
    <w:p w:rsidR="00CA0B14" w:rsidRPr="00CA0B14" w:rsidRDefault="00CA0B14" w:rsidP="006054F5">
      <w:pPr>
        <w:jc w:val="both"/>
        <w:rPr>
          <w:rFonts w:ascii="Times New Roman" w:hAnsi="Times New Roman" w:cs="Times New Roman"/>
          <w:sz w:val="24"/>
          <w:szCs w:val="24"/>
        </w:rPr>
      </w:pPr>
      <w:r w:rsidRPr="00CA0B14">
        <w:rPr>
          <w:rFonts w:ascii="Times New Roman" w:hAnsi="Times New Roman" w:cs="Times New Roman"/>
          <w:sz w:val="24"/>
          <w:szCs w:val="24"/>
        </w:rPr>
        <w:t>-</w:t>
      </w:r>
      <w:r w:rsidRPr="00CA0B14">
        <w:rPr>
          <w:rFonts w:ascii="Times New Roman" w:hAnsi="Times New Roman" w:cs="Times New Roman"/>
          <w:sz w:val="24"/>
          <w:szCs w:val="24"/>
        </w:rPr>
        <w:tab/>
        <w:t>vrjednovanje i ocjenjivanje učenika te vođenje evidencije o tome i o učeničkim postignućima</w:t>
      </w:r>
    </w:p>
    <w:p w:rsidR="00CA0B14" w:rsidRPr="00CA0B14" w:rsidRDefault="00CA0B14" w:rsidP="006054F5">
      <w:pPr>
        <w:jc w:val="both"/>
        <w:rPr>
          <w:rFonts w:ascii="Times New Roman" w:hAnsi="Times New Roman" w:cs="Times New Roman"/>
          <w:sz w:val="24"/>
          <w:szCs w:val="24"/>
        </w:rPr>
      </w:pPr>
      <w:r w:rsidRPr="00CA0B14">
        <w:rPr>
          <w:rFonts w:ascii="Times New Roman" w:hAnsi="Times New Roman" w:cs="Times New Roman"/>
          <w:sz w:val="24"/>
          <w:szCs w:val="24"/>
        </w:rPr>
        <w:t>-</w:t>
      </w:r>
      <w:r w:rsidRPr="00CA0B14">
        <w:rPr>
          <w:rFonts w:ascii="Times New Roman" w:hAnsi="Times New Roman" w:cs="Times New Roman"/>
          <w:sz w:val="24"/>
          <w:szCs w:val="24"/>
        </w:rPr>
        <w:tab/>
        <w:t>poduzimanje pedagoških mjera i vođenje evidencije o njima</w:t>
      </w:r>
    </w:p>
    <w:p w:rsidR="00CA0B14" w:rsidRPr="00CA0B14" w:rsidRDefault="00CA0B14" w:rsidP="006054F5">
      <w:pPr>
        <w:jc w:val="both"/>
        <w:rPr>
          <w:rFonts w:ascii="Times New Roman" w:hAnsi="Times New Roman" w:cs="Times New Roman"/>
          <w:sz w:val="24"/>
          <w:szCs w:val="24"/>
        </w:rPr>
      </w:pPr>
      <w:r w:rsidRPr="00CA0B14">
        <w:rPr>
          <w:rFonts w:ascii="Times New Roman" w:hAnsi="Times New Roman" w:cs="Times New Roman"/>
          <w:sz w:val="24"/>
          <w:szCs w:val="24"/>
        </w:rPr>
        <w:t>-</w:t>
      </w:r>
      <w:r w:rsidRPr="00CA0B14">
        <w:rPr>
          <w:rFonts w:ascii="Times New Roman" w:hAnsi="Times New Roman" w:cs="Times New Roman"/>
          <w:sz w:val="24"/>
          <w:szCs w:val="24"/>
        </w:rPr>
        <w:tab/>
        <w:t>organiziranje predmetnih i razrednih ispita i vođenje evidencije o njima</w:t>
      </w:r>
    </w:p>
    <w:p w:rsidR="00CA0B14" w:rsidRPr="00CA0B14" w:rsidRDefault="00CA0B14" w:rsidP="006054F5">
      <w:pPr>
        <w:jc w:val="both"/>
        <w:rPr>
          <w:rFonts w:ascii="Times New Roman" w:hAnsi="Times New Roman" w:cs="Times New Roman"/>
          <w:sz w:val="24"/>
          <w:szCs w:val="24"/>
        </w:rPr>
      </w:pPr>
      <w:r w:rsidRPr="00CA0B14">
        <w:rPr>
          <w:rFonts w:ascii="Times New Roman" w:hAnsi="Times New Roman" w:cs="Times New Roman"/>
          <w:sz w:val="24"/>
          <w:szCs w:val="24"/>
        </w:rPr>
        <w:t>-</w:t>
      </w:r>
      <w:r w:rsidRPr="00CA0B14">
        <w:rPr>
          <w:rFonts w:ascii="Times New Roman" w:hAnsi="Times New Roman" w:cs="Times New Roman"/>
          <w:sz w:val="24"/>
          <w:szCs w:val="24"/>
        </w:rPr>
        <w:tab/>
        <w:t>izdavanje javnih isprava i drugih potvrda</w:t>
      </w:r>
    </w:p>
    <w:p w:rsidR="00CA0B14" w:rsidRDefault="00CA0B14" w:rsidP="006054F5">
      <w:pPr>
        <w:jc w:val="both"/>
        <w:rPr>
          <w:rFonts w:ascii="Times New Roman" w:hAnsi="Times New Roman" w:cs="Times New Roman"/>
          <w:sz w:val="24"/>
          <w:szCs w:val="24"/>
        </w:rPr>
      </w:pPr>
      <w:r w:rsidRPr="00CA0B14">
        <w:rPr>
          <w:rFonts w:ascii="Times New Roman" w:hAnsi="Times New Roman" w:cs="Times New Roman"/>
          <w:sz w:val="24"/>
          <w:szCs w:val="24"/>
        </w:rPr>
        <w:t>-</w:t>
      </w:r>
      <w:r w:rsidRPr="00CA0B14">
        <w:rPr>
          <w:rFonts w:ascii="Times New Roman" w:hAnsi="Times New Roman" w:cs="Times New Roman"/>
          <w:sz w:val="24"/>
          <w:szCs w:val="24"/>
        </w:rPr>
        <w:tab/>
        <w:t>upisivanje podataka o odgojno – obrazovnom radu u e – maticu (zajednički elektonički upisnik ustanova)</w:t>
      </w:r>
    </w:p>
    <w:p w:rsidR="00CA0B14" w:rsidRPr="00CA0B14" w:rsidRDefault="00EA6767" w:rsidP="006054F5">
      <w:pPr>
        <w:jc w:val="both"/>
        <w:rPr>
          <w:rFonts w:ascii="Times New Roman" w:hAnsi="Times New Roman" w:cs="Times New Roman"/>
          <w:sz w:val="24"/>
          <w:szCs w:val="24"/>
        </w:rPr>
      </w:pPr>
      <w:r>
        <w:rPr>
          <w:rFonts w:ascii="Times New Roman" w:hAnsi="Times New Roman" w:cs="Times New Roman"/>
          <w:sz w:val="24"/>
          <w:szCs w:val="24"/>
        </w:rPr>
        <w:t xml:space="preserve">OŠ  Gornje Jesenje </w:t>
      </w:r>
      <w:r w:rsidR="00CA0B14" w:rsidRPr="00CA0B14">
        <w:rPr>
          <w:rFonts w:ascii="Times New Roman" w:hAnsi="Times New Roman" w:cs="Times New Roman"/>
          <w:sz w:val="24"/>
          <w:szCs w:val="24"/>
        </w:rPr>
        <w:t xml:space="preserve">je pravna osoba upisana u sudski registar kod Trgovačkog suda u Zagrebu u zajednički upisnik ustanova osnovnog i srednjeg školstva, ministarstva nadležnog za obrazovanje. </w:t>
      </w:r>
    </w:p>
    <w:p w:rsidR="00CA0B14" w:rsidRPr="00CA0B14" w:rsidRDefault="00CA0B14" w:rsidP="006054F5">
      <w:pPr>
        <w:jc w:val="both"/>
        <w:rPr>
          <w:rFonts w:ascii="Times New Roman" w:hAnsi="Times New Roman" w:cs="Times New Roman"/>
          <w:sz w:val="24"/>
          <w:szCs w:val="24"/>
        </w:rPr>
      </w:pPr>
      <w:r w:rsidRPr="00CA0B14">
        <w:rPr>
          <w:rFonts w:ascii="Times New Roman" w:hAnsi="Times New Roman" w:cs="Times New Roman"/>
          <w:sz w:val="24"/>
          <w:szCs w:val="24"/>
        </w:rPr>
        <w:t>Osnivač škole je Krap</w:t>
      </w:r>
      <w:r w:rsidR="00EA6767">
        <w:rPr>
          <w:rFonts w:ascii="Times New Roman" w:hAnsi="Times New Roman" w:cs="Times New Roman"/>
          <w:sz w:val="24"/>
          <w:szCs w:val="24"/>
        </w:rPr>
        <w:t xml:space="preserve">insko –zagorska županija. </w:t>
      </w:r>
    </w:p>
    <w:p w:rsidR="00CA0B14" w:rsidRPr="00CA0B14" w:rsidRDefault="00CA0B14" w:rsidP="006054F5">
      <w:pPr>
        <w:jc w:val="both"/>
        <w:rPr>
          <w:rFonts w:ascii="Times New Roman" w:hAnsi="Times New Roman" w:cs="Times New Roman"/>
          <w:sz w:val="24"/>
          <w:szCs w:val="24"/>
        </w:rPr>
      </w:pPr>
      <w:r w:rsidRPr="00CA0B14">
        <w:rPr>
          <w:rFonts w:ascii="Times New Roman" w:hAnsi="Times New Roman" w:cs="Times New Roman"/>
          <w:sz w:val="24"/>
          <w:szCs w:val="24"/>
        </w:rPr>
        <w:t>Na</w:t>
      </w:r>
      <w:r w:rsidR="00EA6767">
        <w:rPr>
          <w:rFonts w:ascii="Times New Roman" w:hAnsi="Times New Roman" w:cs="Times New Roman"/>
          <w:sz w:val="24"/>
          <w:szCs w:val="24"/>
        </w:rPr>
        <w:t>ziv škole je Osnovna škola Gornje Jesenje, a sjedište joj je u Gornjem Jesenju,  Gornje Jesenje 78</w:t>
      </w:r>
      <w:r w:rsidRPr="00CA0B14">
        <w:rPr>
          <w:rFonts w:ascii="Times New Roman" w:hAnsi="Times New Roman" w:cs="Times New Roman"/>
          <w:sz w:val="24"/>
          <w:szCs w:val="24"/>
        </w:rPr>
        <w:t>.</w:t>
      </w:r>
    </w:p>
    <w:p w:rsidR="00CA0B14" w:rsidRPr="00CA0B14" w:rsidRDefault="00CA0B14" w:rsidP="00AA6909">
      <w:pPr>
        <w:spacing w:line="276" w:lineRule="auto"/>
        <w:jc w:val="both"/>
        <w:rPr>
          <w:rFonts w:ascii="Times New Roman" w:hAnsi="Times New Roman" w:cs="Times New Roman"/>
          <w:sz w:val="24"/>
          <w:szCs w:val="24"/>
        </w:rPr>
      </w:pPr>
      <w:r w:rsidRPr="00CA0B14">
        <w:rPr>
          <w:rFonts w:ascii="Times New Roman" w:hAnsi="Times New Roman" w:cs="Times New Roman"/>
          <w:sz w:val="24"/>
          <w:szCs w:val="24"/>
        </w:rPr>
        <w:t xml:space="preserve"> Temeljni akt škole je Statut, a pored tog akta, rad Škole uređuje i drugi potrebni opći i pojedinačni akti. Tijela koja djeluju unutar škole su Školski odbor kao upravljačko tijelo, razredna i učiteljsko vijeće kao stručna tijela i ravnateljica škole kao stručni i poslovodni voditelj škole.</w:t>
      </w:r>
    </w:p>
    <w:p w:rsidR="00CA0B14" w:rsidRDefault="00AA6909" w:rsidP="00AA6909">
      <w:pPr>
        <w:jc w:val="both"/>
        <w:rPr>
          <w:rFonts w:ascii="Times New Roman" w:hAnsi="Times New Roman" w:cs="Times New Roman"/>
          <w:sz w:val="24"/>
          <w:szCs w:val="24"/>
        </w:rPr>
      </w:pPr>
      <w:r w:rsidRPr="00AA6909">
        <w:rPr>
          <w:rFonts w:ascii="Times New Roman" w:hAnsi="Times New Roman" w:cs="Times New Roman"/>
          <w:sz w:val="24"/>
          <w:szCs w:val="24"/>
        </w:rPr>
        <w:t xml:space="preserve">Školska zgrada izgrađena je 1947. godine. Adaptirana je 1977. godine kada je i dograđena nova zgrada dok je 2011. godine dograđena i školska sportska dvorana od 1005 m2. Škola ima 1640 m3 učioničkog prostora te 1085 m2 izvanučioničkog prostora. Nastava se izvodi u specijaliziranim učionicama. Školu je potrebno redovno održavati, kako unutarnji tako i vanjski prostor koji ima 8878 m2 </w:t>
      </w:r>
      <w:r w:rsidR="0050427A">
        <w:rPr>
          <w:rFonts w:ascii="Times New Roman" w:hAnsi="Times New Roman" w:cs="Times New Roman"/>
          <w:sz w:val="24"/>
          <w:szCs w:val="24"/>
        </w:rPr>
        <w:t>zelene površine</w:t>
      </w:r>
      <w:r w:rsidRPr="00AA6909">
        <w:rPr>
          <w:rFonts w:ascii="Times New Roman" w:hAnsi="Times New Roman" w:cs="Times New Roman"/>
          <w:sz w:val="24"/>
          <w:szCs w:val="24"/>
        </w:rPr>
        <w:t xml:space="preserve"> te vanjsko asfaltirano </w:t>
      </w:r>
      <w:r w:rsidR="0050427A">
        <w:rPr>
          <w:rFonts w:ascii="Times New Roman" w:hAnsi="Times New Roman" w:cs="Times New Roman"/>
          <w:sz w:val="24"/>
          <w:szCs w:val="24"/>
        </w:rPr>
        <w:t>igralište od 1050 m2. Unutarnji</w:t>
      </w:r>
      <w:r w:rsidRPr="00AA6909">
        <w:rPr>
          <w:rFonts w:ascii="Times New Roman" w:hAnsi="Times New Roman" w:cs="Times New Roman"/>
          <w:sz w:val="24"/>
          <w:szCs w:val="24"/>
        </w:rPr>
        <w:t xml:space="preserve"> školski prostor redovito je održavan, krećen, zamijenjena je sva drvena stolarija, izvršena je zamjena pokrova salonita crijepom te popravak krova limom koji je bio u 2018. godini  oštećen </w:t>
      </w:r>
      <w:r w:rsidRPr="00AA6909">
        <w:rPr>
          <w:rFonts w:ascii="Times New Roman" w:hAnsi="Times New Roman" w:cs="Times New Roman"/>
          <w:sz w:val="24"/>
          <w:szCs w:val="24"/>
        </w:rPr>
        <w:lastRenderedPageBreak/>
        <w:t>velikim snijegom, također je u 2019.godini izvršena sanacija centralnog grijanja i sanacija dijela krova.</w:t>
      </w:r>
    </w:p>
    <w:p w:rsidR="00AA6909" w:rsidRDefault="00AA6909" w:rsidP="00AA6909">
      <w:pPr>
        <w:jc w:val="both"/>
        <w:rPr>
          <w:rFonts w:ascii="Times New Roman" w:hAnsi="Times New Roman" w:cs="Times New Roman"/>
          <w:sz w:val="24"/>
          <w:szCs w:val="24"/>
        </w:rPr>
      </w:pPr>
      <w:r>
        <w:rPr>
          <w:rFonts w:ascii="Times New Roman" w:hAnsi="Times New Roman" w:cs="Times New Roman"/>
          <w:sz w:val="24"/>
          <w:szCs w:val="24"/>
        </w:rPr>
        <w:t xml:space="preserve"> Školska Ustanova se najviše financira iz državnog proračuna 81%,  iz proračuna Krapinsko-zagorske županije </w:t>
      </w:r>
      <w:r w:rsidR="00014393">
        <w:rPr>
          <w:rFonts w:ascii="Times New Roman" w:hAnsi="Times New Roman" w:cs="Times New Roman"/>
          <w:sz w:val="24"/>
          <w:szCs w:val="24"/>
        </w:rPr>
        <w:t>izdvaja se ukupno 13% sredstava za financiranje škole. Iz proračuna općine Jesenje financira se 5% sredstava, dok se iz namjenskih i vlastitih sredstava te ostalih izvora financira 1%.</w:t>
      </w:r>
    </w:p>
    <w:p w:rsidR="00014393" w:rsidRDefault="00014393" w:rsidP="00AA6909">
      <w:pPr>
        <w:jc w:val="both"/>
        <w:rPr>
          <w:rFonts w:ascii="Times New Roman" w:hAnsi="Times New Roman" w:cs="Times New Roman"/>
          <w:sz w:val="24"/>
          <w:szCs w:val="24"/>
        </w:rPr>
      </w:pPr>
    </w:p>
    <w:p w:rsidR="00CA0B14" w:rsidRDefault="00AA6909" w:rsidP="00CA0B14">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943600" cy="4048125"/>
            <wp:effectExtent l="0" t="0" r="0" b="952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A6767" w:rsidRDefault="00EA6767" w:rsidP="00CA0B14">
      <w:pPr>
        <w:rPr>
          <w:rFonts w:ascii="Times New Roman" w:hAnsi="Times New Roman" w:cs="Times New Roman"/>
          <w:sz w:val="24"/>
          <w:szCs w:val="24"/>
        </w:rPr>
      </w:pPr>
    </w:p>
    <w:p w:rsidR="00AA6909" w:rsidRDefault="00AA6909" w:rsidP="00CA0B14">
      <w:pPr>
        <w:rPr>
          <w:rFonts w:ascii="Times New Roman" w:hAnsi="Times New Roman" w:cs="Times New Roman"/>
          <w:sz w:val="24"/>
          <w:szCs w:val="24"/>
        </w:rPr>
      </w:pPr>
    </w:p>
    <w:p w:rsidR="00AA6909" w:rsidRDefault="00AA6909" w:rsidP="00CA0B14">
      <w:pPr>
        <w:rPr>
          <w:rFonts w:ascii="Times New Roman" w:hAnsi="Times New Roman" w:cs="Times New Roman"/>
          <w:sz w:val="24"/>
          <w:szCs w:val="24"/>
        </w:rPr>
      </w:pPr>
    </w:p>
    <w:p w:rsidR="00AA6909" w:rsidRDefault="00AA6909" w:rsidP="00CA0B14">
      <w:pPr>
        <w:rPr>
          <w:rFonts w:ascii="Times New Roman" w:hAnsi="Times New Roman" w:cs="Times New Roman"/>
          <w:sz w:val="24"/>
          <w:szCs w:val="24"/>
        </w:rPr>
      </w:pPr>
    </w:p>
    <w:p w:rsidR="00AA6909" w:rsidRDefault="00AA6909" w:rsidP="00CA0B14">
      <w:pPr>
        <w:rPr>
          <w:rFonts w:ascii="Times New Roman" w:hAnsi="Times New Roman" w:cs="Times New Roman"/>
          <w:sz w:val="24"/>
          <w:szCs w:val="24"/>
        </w:rPr>
      </w:pPr>
    </w:p>
    <w:p w:rsidR="00AA6909" w:rsidRDefault="00AA6909" w:rsidP="00CA0B14">
      <w:pPr>
        <w:rPr>
          <w:rFonts w:ascii="Times New Roman" w:hAnsi="Times New Roman" w:cs="Times New Roman"/>
          <w:sz w:val="24"/>
          <w:szCs w:val="24"/>
        </w:rPr>
      </w:pPr>
    </w:p>
    <w:p w:rsidR="00AA6909" w:rsidRDefault="00AA6909" w:rsidP="00CA0B14">
      <w:pPr>
        <w:rPr>
          <w:rFonts w:ascii="Times New Roman" w:hAnsi="Times New Roman" w:cs="Times New Roman"/>
          <w:sz w:val="24"/>
          <w:szCs w:val="24"/>
        </w:rPr>
      </w:pPr>
    </w:p>
    <w:p w:rsidR="00AA6909" w:rsidRDefault="00AA6909" w:rsidP="00CA0B14">
      <w:pPr>
        <w:rPr>
          <w:rFonts w:ascii="Times New Roman" w:hAnsi="Times New Roman" w:cs="Times New Roman"/>
          <w:sz w:val="24"/>
          <w:szCs w:val="24"/>
        </w:rPr>
      </w:pPr>
    </w:p>
    <w:p w:rsidR="00AA6909" w:rsidRDefault="00AA6909" w:rsidP="00CA0B14">
      <w:pPr>
        <w:rPr>
          <w:rFonts w:ascii="Times New Roman" w:hAnsi="Times New Roman" w:cs="Times New Roman"/>
          <w:sz w:val="24"/>
          <w:szCs w:val="24"/>
        </w:rPr>
      </w:pPr>
    </w:p>
    <w:p w:rsidR="00AA6909" w:rsidRDefault="00AA6909" w:rsidP="00CA0B14">
      <w:pPr>
        <w:rPr>
          <w:rFonts w:ascii="Times New Roman" w:hAnsi="Times New Roman" w:cs="Times New Roman"/>
          <w:sz w:val="24"/>
          <w:szCs w:val="24"/>
        </w:rPr>
      </w:pPr>
    </w:p>
    <w:p w:rsidR="00AA6909" w:rsidRDefault="00AA6909" w:rsidP="00CA0B14">
      <w:pPr>
        <w:rPr>
          <w:rFonts w:ascii="Times New Roman" w:hAnsi="Times New Roman" w:cs="Times New Roman"/>
          <w:sz w:val="24"/>
          <w:szCs w:val="24"/>
        </w:rPr>
      </w:pPr>
    </w:p>
    <w:p w:rsidR="00CA0B14" w:rsidRPr="000E6B5E" w:rsidRDefault="00CA0B14" w:rsidP="00CA0B14">
      <w:pPr>
        <w:rPr>
          <w:rFonts w:ascii="Times New Roman" w:hAnsi="Times New Roman" w:cs="Times New Roman"/>
          <w:b/>
          <w:sz w:val="28"/>
          <w:szCs w:val="28"/>
        </w:rPr>
      </w:pPr>
      <w:r w:rsidRPr="000E6B5E">
        <w:rPr>
          <w:rFonts w:ascii="Times New Roman" w:hAnsi="Times New Roman" w:cs="Times New Roman"/>
          <w:b/>
          <w:sz w:val="28"/>
          <w:szCs w:val="28"/>
        </w:rPr>
        <w:lastRenderedPageBreak/>
        <w:t>2.</w:t>
      </w:r>
      <w:r w:rsidR="000E6B5E" w:rsidRPr="000E6B5E">
        <w:rPr>
          <w:rFonts w:ascii="Times New Roman" w:hAnsi="Times New Roman" w:cs="Times New Roman"/>
          <w:b/>
          <w:sz w:val="28"/>
          <w:szCs w:val="28"/>
        </w:rPr>
        <w:t xml:space="preserve"> POSEBNI DIO</w:t>
      </w:r>
    </w:p>
    <w:p w:rsidR="00CA0B14" w:rsidRPr="000B199D" w:rsidRDefault="002362DB" w:rsidP="00CA0B14">
      <w:pPr>
        <w:rPr>
          <w:rFonts w:ascii="Times New Roman" w:hAnsi="Times New Roman" w:cs="Times New Roman"/>
          <w:i/>
          <w:sz w:val="24"/>
          <w:szCs w:val="24"/>
        </w:rPr>
      </w:pPr>
      <w:r>
        <w:rPr>
          <w:rFonts w:ascii="Times New Roman" w:hAnsi="Times New Roman" w:cs="Times New Roman"/>
          <w:i/>
          <w:sz w:val="24"/>
          <w:szCs w:val="24"/>
        </w:rPr>
        <w:t xml:space="preserve"> 2.1. IZVRŠENJE FINANCIJSKOG PLANA PREMA EKONOMSKOJ KLASIFIKACIJI</w:t>
      </w:r>
      <w:r w:rsidR="00CA0B14" w:rsidRPr="000B199D">
        <w:rPr>
          <w:rFonts w:ascii="Times New Roman" w:hAnsi="Times New Roman" w:cs="Times New Roman"/>
          <w:i/>
          <w:sz w:val="24"/>
          <w:szCs w:val="24"/>
        </w:rPr>
        <w:t xml:space="preserve"> </w:t>
      </w:r>
    </w:p>
    <w:p w:rsidR="006054F5" w:rsidRPr="006054F5" w:rsidRDefault="002362DB" w:rsidP="00CA0B14">
      <w:pPr>
        <w:rPr>
          <w:rFonts w:ascii="Times New Roman" w:hAnsi="Times New Roman" w:cs="Times New Roman"/>
          <w:sz w:val="24"/>
          <w:szCs w:val="24"/>
          <w:u w:val="single"/>
        </w:rPr>
      </w:pPr>
      <w:r>
        <w:rPr>
          <w:rFonts w:ascii="Times New Roman" w:hAnsi="Times New Roman" w:cs="Times New Roman"/>
          <w:sz w:val="24"/>
          <w:szCs w:val="24"/>
        </w:rPr>
        <w:t xml:space="preserve">    </w:t>
      </w:r>
      <w:r w:rsidR="000B199D">
        <w:rPr>
          <w:rFonts w:ascii="Times New Roman" w:hAnsi="Times New Roman" w:cs="Times New Roman"/>
          <w:sz w:val="24"/>
          <w:szCs w:val="24"/>
          <w:u w:val="single"/>
        </w:rPr>
        <w:t>2.1.</w:t>
      </w:r>
      <w:r>
        <w:rPr>
          <w:rFonts w:ascii="Times New Roman" w:hAnsi="Times New Roman" w:cs="Times New Roman"/>
          <w:sz w:val="24"/>
          <w:szCs w:val="24"/>
          <w:u w:val="single"/>
        </w:rPr>
        <w:t>1.Račun rashoda</w:t>
      </w:r>
    </w:p>
    <w:p w:rsidR="00272D2B" w:rsidRPr="00272D2B" w:rsidRDefault="006054F5" w:rsidP="00CA0B14">
      <w:pPr>
        <w:rPr>
          <w:rFonts w:ascii="Times New Roman" w:hAnsi="Times New Roman" w:cs="Times New Roman"/>
          <w:sz w:val="24"/>
          <w:szCs w:val="24"/>
        </w:rPr>
      </w:pPr>
      <w:r>
        <w:rPr>
          <w:noProof/>
          <w:lang w:eastAsia="hr-HR"/>
        </w:rPr>
        <w:drawing>
          <wp:inline distT="0" distB="0" distL="0" distR="0" wp14:anchorId="3CF15467" wp14:editId="4622265E">
            <wp:extent cx="6324600" cy="61341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92" t="23211" r="49100" b="9895"/>
                    <a:stretch/>
                  </pic:blipFill>
                  <pic:spPr bwMode="auto">
                    <a:xfrm>
                      <a:off x="0" y="0"/>
                      <a:ext cx="6324600" cy="6134100"/>
                    </a:xfrm>
                    <a:prstGeom prst="rect">
                      <a:avLst/>
                    </a:prstGeom>
                    <a:ln>
                      <a:noFill/>
                    </a:ln>
                    <a:extLst>
                      <a:ext uri="{53640926-AAD7-44D8-BBD7-CCE9431645EC}">
                        <a14:shadowObscured xmlns:a14="http://schemas.microsoft.com/office/drawing/2010/main"/>
                      </a:ext>
                    </a:extLst>
                  </pic:spPr>
                </pic:pic>
              </a:graphicData>
            </a:graphic>
          </wp:inline>
        </w:drawing>
      </w:r>
    </w:p>
    <w:p w:rsidR="000B199D" w:rsidRDefault="000B199D" w:rsidP="00CA0B14">
      <w:pPr>
        <w:rPr>
          <w:rFonts w:ascii="Times New Roman" w:hAnsi="Times New Roman" w:cs="Times New Roman"/>
          <w:sz w:val="24"/>
          <w:szCs w:val="24"/>
        </w:rPr>
      </w:pPr>
    </w:p>
    <w:p w:rsidR="00102116" w:rsidRDefault="00102116" w:rsidP="000B199D">
      <w:pPr>
        <w:jc w:val="both"/>
        <w:rPr>
          <w:noProof/>
          <w:lang w:eastAsia="hr-HR"/>
        </w:rPr>
      </w:pPr>
    </w:p>
    <w:p w:rsidR="00102116" w:rsidRDefault="00102116" w:rsidP="00102116">
      <w:pPr>
        <w:jc w:val="both"/>
        <w:rPr>
          <w:noProof/>
          <w:lang w:eastAsia="hr-HR"/>
        </w:rPr>
      </w:pPr>
    </w:p>
    <w:p w:rsidR="000B199D" w:rsidRDefault="000B199D" w:rsidP="00CA0B14">
      <w:pPr>
        <w:rPr>
          <w:rFonts w:ascii="Times New Roman" w:hAnsi="Times New Roman" w:cs="Times New Roman"/>
          <w:sz w:val="24"/>
          <w:szCs w:val="24"/>
        </w:rPr>
      </w:pPr>
    </w:p>
    <w:p w:rsidR="000B199D" w:rsidRDefault="000B199D" w:rsidP="00CA0B14">
      <w:pPr>
        <w:rPr>
          <w:rFonts w:ascii="Times New Roman" w:hAnsi="Times New Roman" w:cs="Times New Roman"/>
          <w:sz w:val="24"/>
          <w:szCs w:val="24"/>
        </w:rPr>
      </w:pPr>
    </w:p>
    <w:p w:rsidR="006054F5" w:rsidRDefault="006054F5" w:rsidP="00CA0B14">
      <w:pPr>
        <w:rPr>
          <w:noProof/>
          <w:lang w:eastAsia="hr-HR"/>
        </w:rPr>
      </w:pPr>
    </w:p>
    <w:p w:rsidR="006054F5" w:rsidRDefault="006054F5" w:rsidP="00CA0B14">
      <w:pPr>
        <w:rPr>
          <w:noProof/>
          <w:lang w:eastAsia="hr-HR"/>
        </w:rPr>
      </w:pPr>
      <w:r>
        <w:rPr>
          <w:noProof/>
          <w:lang w:eastAsia="hr-HR"/>
        </w:rPr>
        <w:lastRenderedPageBreak/>
        <w:drawing>
          <wp:inline distT="0" distB="0" distL="0" distR="0" wp14:anchorId="6B30F3B6" wp14:editId="6DE36D53">
            <wp:extent cx="6229350" cy="56864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06" t="19400" r="49074" b="6501"/>
                    <a:stretch/>
                  </pic:blipFill>
                  <pic:spPr bwMode="auto">
                    <a:xfrm>
                      <a:off x="0" y="0"/>
                      <a:ext cx="6229350" cy="5686425"/>
                    </a:xfrm>
                    <a:prstGeom prst="rect">
                      <a:avLst/>
                    </a:prstGeom>
                    <a:ln>
                      <a:noFill/>
                    </a:ln>
                    <a:extLst>
                      <a:ext uri="{53640926-AAD7-44D8-BBD7-CCE9431645EC}">
                        <a14:shadowObscured xmlns:a14="http://schemas.microsoft.com/office/drawing/2010/main"/>
                      </a:ext>
                    </a:extLst>
                  </pic:spPr>
                </pic:pic>
              </a:graphicData>
            </a:graphic>
          </wp:inline>
        </w:drawing>
      </w:r>
    </w:p>
    <w:p w:rsidR="006054F5" w:rsidRPr="006054F5" w:rsidRDefault="006054F5" w:rsidP="00CA0B14">
      <w:pPr>
        <w:rPr>
          <w:rFonts w:ascii="Times New Roman" w:hAnsi="Times New Roman" w:cs="Times New Roman"/>
          <w:sz w:val="24"/>
          <w:szCs w:val="24"/>
          <w:u w:val="single"/>
        </w:rPr>
      </w:pPr>
      <w:r>
        <w:rPr>
          <w:noProof/>
          <w:lang w:eastAsia="hr-HR"/>
        </w:rPr>
        <w:drawing>
          <wp:inline distT="0" distB="0" distL="0" distR="0" wp14:anchorId="2322F92C" wp14:editId="3223FE1E">
            <wp:extent cx="6229350" cy="30194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91" t="19385" r="48744" b="42078"/>
                    <a:stretch/>
                  </pic:blipFill>
                  <pic:spPr bwMode="auto">
                    <a:xfrm>
                      <a:off x="0" y="0"/>
                      <a:ext cx="6229350" cy="3019425"/>
                    </a:xfrm>
                    <a:prstGeom prst="rect">
                      <a:avLst/>
                    </a:prstGeom>
                    <a:ln>
                      <a:noFill/>
                    </a:ln>
                    <a:extLst>
                      <a:ext uri="{53640926-AAD7-44D8-BBD7-CCE9431645EC}">
                        <a14:shadowObscured xmlns:a14="http://schemas.microsoft.com/office/drawing/2010/main"/>
                      </a:ext>
                    </a:extLst>
                  </pic:spPr>
                </pic:pic>
              </a:graphicData>
            </a:graphic>
          </wp:inline>
        </w:drawing>
      </w:r>
    </w:p>
    <w:p w:rsidR="006054F5" w:rsidRDefault="006054F5" w:rsidP="00CA0B14">
      <w:pPr>
        <w:rPr>
          <w:noProof/>
          <w:lang w:eastAsia="hr-HR"/>
        </w:rPr>
      </w:pPr>
    </w:p>
    <w:p w:rsidR="00102116" w:rsidRDefault="006054F5" w:rsidP="00CA0B14">
      <w:pPr>
        <w:rPr>
          <w:rFonts w:ascii="Times New Roman" w:hAnsi="Times New Roman" w:cs="Times New Roman"/>
          <w:sz w:val="24"/>
          <w:szCs w:val="24"/>
          <w:u w:val="single"/>
        </w:rPr>
      </w:pPr>
      <w:r>
        <w:rPr>
          <w:noProof/>
          <w:lang w:eastAsia="hr-HR"/>
        </w:rPr>
        <w:drawing>
          <wp:inline distT="0" distB="0" distL="0" distR="0" wp14:anchorId="355D9D6E" wp14:editId="30C1CF0F">
            <wp:extent cx="6172200" cy="545782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8" t="19386" r="48578" b="19426"/>
                    <a:stretch/>
                  </pic:blipFill>
                  <pic:spPr bwMode="auto">
                    <a:xfrm>
                      <a:off x="0" y="0"/>
                      <a:ext cx="6172200" cy="5457825"/>
                    </a:xfrm>
                    <a:prstGeom prst="rect">
                      <a:avLst/>
                    </a:prstGeom>
                    <a:ln>
                      <a:noFill/>
                    </a:ln>
                    <a:extLst>
                      <a:ext uri="{53640926-AAD7-44D8-BBD7-CCE9431645EC}">
                        <a14:shadowObscured xmlns:a14="http://schemas.microsoft.com/office/drawing/2010/main"/>
                      </a:ext>
                    </a:extLst>
                  </pic:spPr>
                </pic:pic>
              </a:graphicData>
            </a:graphic>
          </wp:inline>
        </w:drawing>
      </w:r>
    </w:p>
    <w:p w:rsidR="00102116" w:rsidRDefault="00102116" w:rsidP="00CA0B14">
      <w:pPr>
        <w:rPr>
          <w:rFonts w:ascii="Times New Roman" w:hAnsi="Times New Roman" w:cs="Times New Roman"/>
          <w:sz w:val="24"/>
          <w:szCs w:val="24"/>
          <w:u w:val="single"/>
        </w:rPr>
      </w:pPr>
    </w:p>
    <w:p w:rsidR="00102116" w:rsidRDefault="00102116" w:rsidP="00CA0B14">
      <w:pPr>
        <w:rPr>
          <w:rFonts w:ascii="Times New Roman" w:hAnsi="Times New Roman" w:cs="Times New Roman"/>
          <w:sz w:val="24"/>
          <w:szCs w:val="24"/>
          <w:u w:val="single"/>
        </w:rPr>
      </w:pPr>
    </w:p>
    <w:p w:rsidR="00102116" w:rsidRDefault="00102116" w:rsidP="00CA0B14">
      <w:pPr>
        <w:rPr>
          <w:rFonts w:ascii="Times New Roman" w:hAnsi="Times New Roman" w:cs="Times New Roman"/>
          <w:sz w:val="24"/>
          <w:szCs w:val="24"/>
          <w:u w:val="single"/>
        </w:rPr>
      </w:pPr>
    </w:p>
    <w:p w:rsidR="00102116" w:rsidRDefault="00102116" w:rsidP="00CA0B14">
      <w:pPr>
        <w:rPr>
          <w:rFonts w:ascii="Times New Roman" w:hAnsi="Times New Roman" w:cs="Times New Roman"/>
          <w:sz w:val="24"/>
          <w:szCs w:val="24"/>
          <w:u w:val="single"/>
        </w:rPr>
      </w:pPr>
    </w:p>
    <w:p w:rsidR="00102116" w:rsidRDefault="00102116" w:rsidP="00CA0B14">
      <w:pPr>
        <w:rPr>
          <w:rFonts w:ascii="Times New Roman" w:hAnsi="Times New Roman" w:cs="Times New Roman"/>
          <w:sz w:val="24"/>
          <w:szCs w:val="24"/>
          <w:u w:val="single"/>
        </w:rPr>
      </w:pPr>
    </w:p>
    <w:p w:rsidR="00102116" w:rsidRDefault="00102116" w:rsidP="00CA0B14">
      <w:pPr>
        <w:rPr>
          <w:rFonts w:ascii="Times New Roman" w:hAnsi="Times New Roman" w:cs="Times New Roman"/>
          <w:sz w:val="24"/>
          <w:szCs w:val="24"/>
          <w:u w:val="single"/>
        </w:rPr>
      </w:pPr>
    </w:p>
    <w:p w:rsidR="00102116" w:rsidRDefault="00102116" w:rsidP="00CA0B14">
      <w:pPr>
        <w:rPr>
          <w:rFonts w:ascii="Times New Roman" w:hAnsi="Times New Roman" w:cs="Times New Roman"/>
          <w:sz w:val="24"/>
          <w:szCs w:val="24"/>
          <w:u w:val="single"/>
        </w:rPr>
      </w:pPr>
    </w:p>
    <w:p w:rsidR="006054F5" w:rsidRDefault="006054F5" w:rsidP="00CA0B14">
      <w:pPr>
        <w:rPr>
          <w:rFonts w:ascii="Times New Roman" w:hAnsi="Times New Roman" w:cs="Times New Roman"/>
          <w:sz w:val="24"/>
          <w:szCs w:val="24"/>
          <w:u w:val="single"/>
        </w:rPr>
      </w:pPr>
    </w:p>
    <w:p w:rsidR="006054F5" w:rsidRDefault="006054F5" w:rsidP="00CA0B14">
      <w:pPr>
        <w:rPr>
          <w:rFonts w:ascii="Times New Roman" w:hAnsi="Times New Roman" w:cs="Times New Roman"/>
          <w:sz w:val="24"/>
          <w:szCs w:val="24"/>
          <w:u w:val="single"/>
        </w:rPr>
      </w:pPr>
    </w:p>
    <w:p w:rsidR="006054F5" w:rsidRDefault="006054F5" w:rsidP="00CA0B14">
      <w:pPr>
        <w:rPr>
          <w:rFonts w:ascii="Times New Roman" w:hAnsi="Times New Roman" w:cs="Times New Roman"/>
          <w:sz w:val="24"/>
          <w:szCs w:val="24"/>
          <w:u w:val="single"/>
        </w:rPr>
      </w:pPr>
    </w:p>
    <w:p w:rsidR="00F978C9" w:rsidRPr="002362DB" w:rsidRDefault="002362DB" w:rsidP="00CA0B14">
      <w:pPr>
        <w:rPr>
          <w:rFonts w:ascii="Times New Roman" w:hAnsi="Times New Roman" w:cs="Times New Roman"/>
          <w:sz w:val="24"/>
          <w:szCs w:val="24"/>
          <w:u w:val="single"/>
        </w:rPr>
      </w:pPr>
      <w:r>
        <w:rPr>
          <w:rFonts w:ascii="Times New Roman" w:hAnsi="Times New Roman" w:cs="Times New Roman"/>
          <w:sz w:val="24"/>
          <w:szCs w:val="24"/>
          <w:u w:val="single"/>
        </w:rPr>
        <w:lastRenderedPageBreak/>
        <w:t>2.1.2. Račun prihoda</w:t>
      </w:r>
    </w:p>
    <w:p w:rsidR="005D1DF8" w:rsidRDefault="005D1DF8" w:rsidP="00CA0B14">
      <w:pPr>
        <w:rPr>
          <w:noProof/>
          <w:lang w:eastAsia="hr-HR"/>
        </w:rPr>
      </w:pPr>
    </w:p>
    <w:p w:rsidR="00AA6909" w:rsidRDefault="005D1DF8" w:rsidP="00CA0B14">
      <w:pPr>
        <w:rPr>
          <w:noProof/>
          <w:lang w:eastAsia="hr-HR"/>
        </w:rPr>
      </w:pPr>
      <w:r>
        <w:rPr>
          <w:noProof/>
          <w:lang w:eastAsia="hr-HR"/>
        </w:rPr>
        <w:drawing>
          <wp:inline distT="0" distB="0" distL="0" distR="0" wp14:anchorId="68EA72A9" wp14:editId="3BFE6292">
            <wp:extent cx="5905500" cy="483870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91" t="22718" r="51885" b="25787"/>
                    <a:stretch/>
                  </pic:blipFill>
                  <pic:spPr bwMode="auto">
                    <a:xfrm>
                      <a:off x="0" y="0"/>
                      <a:ext cx="5905500" cy="4838700"/>
                    </a:xfrm>
                    <a:prstGeom prst="rect">
                      <a:avLst/>
                    </a:prstGeom>
                    <a:ln>
                      <a:noFill/>
                    </a:ln>
                    <a:extLst>
                      <a:ext uri="{53640926-AAD7-44D8-BBD7-CCE9431645EC}">
                        <a14:shadowObscured xmlns:a14="http://schemas.microsoft.com/office/drawing/2010/main"/>
                      </a:ext>
                    </a:extLst>
                  </pic:spPr>
                </pic:pic>
              </a:graphicData>
            </a:graphic>
          </wp:inline>
        </w:drawing>
      </w:r>
    </w:p>
    <w:p w:rsidR="00F978C9" w:rsidRDefault="00F978C9" w:rsidP="00CA0B14">
      <w:pPr>
        <w:rPr>
          <w:rFonts w:ascii="Times New Roman" w:hAnsi="Times New Roman" w:cs="Times New Roman"/>
          <w:sz w:val="24"/>
          <w:szCs w:val="24"/>
        </w:rPr>
      </w:pPr>
    </w:p>
    <w:p w:rsidR="00F978C9" w:rsidRDefault="00F978C9" w:rsidP="00CA0B14">
      <w:pPr>
        <w:rPr>
          <w:rFonts w:ascii="Times New Roman" w:hAnsi="Times New Roman" w:cs="Times New Roman"/>
          <w:sz w:val="24"/>
          <w:szCs w:val="24"/>
        </w:rPr>
      </w:pPr>
    </w:p>
    <w:p w:rsidR="002E22F6" w:rsidRDefault="002E22F6" w:rsidP="00CA0B14">
      <w:pPr>
        <w:rPr>
          <w:rFonts w:ascii="Times New Roman" w:hAnsi="Times New Roman" w:cs="Times New Roman"/>
          <w:sz w:val="24"/>
          <w:szCs w:val="24"/>
        </w:rPr>
      </w:pPr>
    </w:p>
    <w:p w:rsidR="002E22F6" w:rsidRDefault="002E22F6" w:rsidP="00CA0B14">
      <w:pPr>
        <w:rPr>
          <w:rFonts w:ascii="Times New Roman" w:hAnsi="Times New Roman" w:cs="Times New Roman"/>
          <w:sz w:val="24"/>
          <w:szCs w:val="24"/>
        </w:rPr>
      </w:pPr>
    </w:p>
    <w:p w:rsidR="002E22F6" w:rsidRDefault="002E22F6" w:rsidP="00CA0B14">
      <w:pPr>
        <w:rPr>
          <w:rFonts w:ascii="Times New Roman" w:hAnsi="Times New Roman" w:cs="Times New Roman"/>
          <w:sz w:val="24"/>
          <w:szCs w:val="24"/>
        </w:rPr>
      </w:pPr>
    </w:p>
    <w:p w:rsidR="002E22F6" w:rsidRDefault="002E22F6" w:rsidP="00CA0B14">
      <w:pPr>
        <w:rPr>
          <w:rFonts w:ascii="Times New Roman" w:hAnsi="Times New Roman" w:cs="Times New Roman"/>
          <w:sz w:val="24"/>
          <w:szCs w:val="24"/>
        </w:rPr>
      </w:pPr>
    </w:p>
    <w:p w:rsidR="002362DB" w:rsidRDefault="002362DB" w:rsidP="00CA0B14">
      <w:pPr>
        <w:rPr>
          <w:rFonts w:ascii="Times New Roman" w:hAnsi="Times New Roman" w:cs="Times New Roman"/>
          <w:sz w:val="24"/>
          <w:szCs w:val="24"/>
        </w:rPr>
      </w:pPr>
    </w:p>
    <w:p w:rsidR="002362DB" w:rsidRDefault="002362DB" w:rsidP="00CA0B14">
      <w:pPr>
        <w:rPr>
          <w:rFonts w:ascii="Times New Roman" w:hAnsi="Times New Roman" w:cs="Times New Roman"/>
          <w:sz w:val="24"/>
          <w:szCs w:val="24"/>
        </w:rPr>
      </w:pPr>
    </w:p>
    <w:p w:rsidR="002362DB" w:rsidRDefault="002362DB" w:rsidP="00CA0B14">
      <w:pPr>
        <w:rPr>
          <w:rFonts w:ascii="Times New Roman" w:hAnsi="Times New Roman" w:cs="Times New Roman"/>
          <w:sz w:val="24"/>
          <w:szCs w:val="24"/>
        </w:rPr>
      </w:pPr>
    </w:p>
    <w:p w:rsidR="002362DB" w:rsidRDefault="002362DB" w:rsidP="00CA0B14">
      <w:pPr>
        <w:rPr>
          <w:rFonts w:ascii="Times New Roman" w:hAnsi="Times New Roman" w:cs="Times New Roman"/>
          <w:sz w:val="24"/>
          <w:szCs w:val="24"/>
        </w:rPr>
      </w:pPr>
    </w:p>
    <w:p w:rsidR="002362DB" w:rsidRDefault="002362DB" w:rsidP="00CA0B14">
      <w:pPr>
        <w:rPr>
          <w:rFonts w:ascii="Times New Roman" w:hAnsi="Times New Roman" w:cs="Times New Roman"/>
          <w:sz w:val="24"/>
          <w:szCs w:val="24"/>
        </w:rPr>
      </w:pPr>
    </w:p>
    <w:p w:rsidR="002E22F6" w:rsidRDefault="002E22F6" w:rsidP="00CA0B14">
      <w:pPr>
        <w:rPr>
          <w:rFonts w:ascii="Times New Roman" w:hAnsi="Times New Roman" w:cs="Times New Roman"/>
          <w:sz w:val="24"/>
          <w:szCs w:val="24"/>
        </w:rPr>
      </w:pPr>
    </w:p>
    <w:p w:rsidR="00BD01A4" w:rsidRPr="00BD01A4" w:rsidRDefault="002362DB" w:rsidP="00CA0B14">
      <w:pPr>
        <w:rPr>
          <w:rFonts w:ascii="Times New Roman" w:hAnsi="Times New Roman" w:cs="Times New Roman"/>
          <w:i/>
          <w:sz w:val="24"/>
          <w:szCs w:val="24"/>
        </w:rPr>
      </w:pPr>
      <w:r w:rsidRPr="002362DB">
        <w:rPr>
          <w:rFonts w:ascii="Times New Roman" w:hAnsi="Times New Roman" w:cs="Times New Roman"/>
          <w:i/>
          <w:sz w:val="24"/>
          <w:szCs w:val="24"/>
        </w:rPr>
        <w:t xml:space="preserve">2.2. </w:t>
      </w:r>
      <w:r>
        <w:rPr>
          <w:rFonts w:ascii="Times New Roman" w:hAnsi="Times New Roman" w:cs="Times New Roman"/>
          <w:i/>
          <w:sz w:val="24"/>
          <w:szCs w:val="24"/>
        </w:rPr>
        <w:t>IZVRŠENJE FINANCIJSKOG PLANA PREMA IZVORIMA FINANCIRANJA</w:t>
      </w:r>
    </w:p>
    <w:p w:rsidR="00AA6909" w:rsidRDefault="00AA6909" w:rsidP="00CA0B14">
      <w:pPr>
        <w:rPr>
          <w:noProof/>
          <w:lang w:eastAsia="hr-HR"/>
        </w:rPr>
      </w:pPr>
    </w:p>
    <w:p w:rsidR="00014393" w:rsidRDefault="00AA6909" w:rsidP="00CA0B14">
      <w:pPr>
        <w:rPr>
          <w:noProof/>
          <w:lang w:eastAsia="hr-HR"/>
        </w:rPr>
      </w:pPr>
      <w:r>
        <w:rPr>
          <w:noProof/>
          <w:lang w:eastAsia="hr-HR"/>
        </w:rPr>
        <w:drawing>
          <wp:inline distT="0" distB="0" distL="0" distR="0" wp14:anchorId="7CB94926" wp14:editId="2C0A07D8">
            <wp:extent cx="6143625" cy="4410075"/>
            <wp:effectExtent l="0" t="0" r="952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20" t="19386" r="50580" b="25485"/>
                    <a:stretch/>
                  </pic:blipFill>
                  <pic:spPr bwMode="auto">
                    <a:xfrm>
                      <a:off x="0" y="0"/>
                      <a:ext cx="6143625" cy="4410075"/>
                    </a:xfrm>
                    <a:prstGeom prst="rect">
                      <a:avLst/>
                    </a:prstGeom>
                    <a:ln>
                      <a:noFill/>
                    </a:ln>
                    <a:extLst>
                      <a:ext uri="{53640926-AAD7-44D8-BBD7-CCE9431645EC}">
                        <a14:shadowObscured xmlns:a14="http://schemas.microsoft.com/office/drawing/2010/main"/>
                      </a:ext>
                    </a:extLst>
                  </pic:spPr>
                </pic:pic>
              </a:graphicData>
            </a:graphic>
          </wp:inline>
        </w:drawing>
      </w:r>
    </w:p>
    <w:p w:rsidR="002362DB" w:rsidRDefault="00AA6909" w:rsidP="00CA0B14">
      <w:pPr>
        <w:rPr>
          <w:rFonts w:ascii="Times New Roman" w:hAnsi="Times New Roman" w:cs="Times New Roman"/>
          <w:i/>
          <w:sz w:val="24"/>
          <w:szCs w:val="24"/>
        </w:rPr>
      </w:pPr>
      <w:r>
        <w:rPr>
          <w:noProof/>
          <w:lang w:eastAsia="hr-HR"/>
        </w:rPr>
        <w:drawing>
          <wp:inline distT="0" distB="0" distL="0" distR="0" wp14:anchorId="080E8A94" wp14:editId="6B666B4B">
            <wp:extent cx="6143625" cy="292417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90" t="47030" r="50584" b="22950"/>
                    <a:stretch/>
                  </pic:blipFill>
                  <pic:spPr bwMode="auto">
                    <a:xfrm>
                      <a:off x="0" y="0"/>
                      <a:ext cx="6143625" cy="2924175"/>
                    </a:xfrm>
                    <a:prstGeom prst="rect">
                      <a:avLst/>
                    </a:prstGeom>
                    <a:ln>
                      <a:noFill/>
                    </a:ln>
                    <a:extLst>
                      <a:ext uri="{53640926-AAD7-44D8-BBD7-CCE9431645EC}">
                        <a14:shadowObscured xmlns:a14="http://schemas.microsoft.com/office/drawing/2010/main"/>
                      </a:ext>
                    </a:extLst>
                  </pic:spPr>
                </pic:pic>
              </a:graphicData>
            </a:graphic>
          </wp:inline>
        </w:drawing>
      </w:r>
    </w:p>
    <w:p w:rsidR="002362DB" w:rsidRDefault="002362DB" w:rsidP="00CA0B14">
      <w:pPr>
        <w:rPr>
          <w:rFonts w:ascii="Times New Roman" w:hAnsi="Times New Roman" w:cs="Times New Roman"/>
          <w:i/>
          <w:sz w:val="24"/>
          <w:szCs w:val="24"/>
        </w:rPr>
      </w:pPr>
    </w:p>
    <w:p w:rsidR="00BD01A4" w:rsidRDefault="00BD01A4" w:rsidP="00F02BCA">
      <w:pPr>
        <w:spacing w:after="200"/>
        <w:rPr>
          <w:rFonts w:ascii="Times New Roman" w:hAnsi="Times New Roman" w:cs="Times New Roman"/>
          <w:b/>
          <w:sz w:val="24"/>
          <w:szCs w:val="24"/>
        </w:rPr>
      </w:pPr>
    </w:p>
    <w:p w:rsidR="002362DB" w:rsidRDefault="002362DB" w:rsidP="00F02BCA">
      <w:pPr>
        <w:spacing w:after="200"/>
        <w:rPr>
          <w:rFonts w:ascii="Times New Roman" w:hAnsi="Times New Roman" w:cs="Times New Roman"/>
          <w:b/>
          <w:sz w:val="24"/>
          <w:szCs w:val="24"/>
        </w:rPr>
      </w:pPr>
      <w:r w:rsidRPr="002362DB">
        <w:rPr>
          <w:rFonts w:ascii="Times New Roman" w:hAnsi="Times New Roman" w:cs="Times New Roman"/>
          <w:b/>
          <w:sz w:val="24"/>
          <w:szCs w:val="24"/>
        </w:rPr>
        <w:t>3. OBRAZLOŽENJE IZVRŠENJA FINANCIJSKOG PLANA</w:t>
      </w:r>
    </w:p>
    <w:p w:rsidR="00F02BCA" w:rsidRDefault="00F02BCA" w:rsidP="00F02BCA">
      <w:pPr>
        <w:spacing w:after="200"/>
        <w:rPr>
          <w:rFonts w:ascii="Times New Roman" w:hAnsi="Times New Roman" w:cs="Times New Roman"/>
          <w:b/>
          <w:sz w:val="24"/>
          <w:szCs w:val="24"/>
        </w:rPr>
      </w:pPr>
    </w:p>
    <w:p w:rsidR="00F02BCA" w:rsidRDefault="002362DB" w:rsidP="00F02BCA">
      <w:pPr>
        <w:spacing w:after="200" w:line="240" w:lineRule="auto"/>
        <w:rPr>
          <w:rFonts w:ascii="Times New Roman" w:hAnsi="Times New Roman" w:cs="Times New Roman"/>
          <w:i/>
          <w:sz w:val="24"/>
          <w:szCs w:val="24"/>
        </w:rPr>
      </w:pPr>
      <w:r>
        <w:rPr>
          <w:rFonts w:ascii="Times New Roman" w:hAnsi="Times New Roman" w:cs="Times New Roman"/>
          <w:i/>
          <w:sz w:val="24"/>
          <w:szCs w:val="24"/>
        </w:rPr>
        <w:t>3.1.ZAKONSKA OSNOVA</w:t>
      </w:r>
    </w:p>
    <w:p w:rsidR="00F02BCA" w:rsidRDefault="00F02BCA" w:rsidP="00F02BCA">
      <w:pPr>
        <w:spacing w:after="0" w:line="240" w:lineRule="auto"/>
        <w:rPr>
          <w:rFonts w:ascii="Times New Roman" w:hAnsi="Times New Roman" w:cs="Times New Roman"/>
          <w:i/>
          <w:sz w:val="24"/>
          <w:szCs w:val="24"/>
        </w:rPr>
      </w:pPr>
    </w:p>
    <w:p w:rsidR="002362DB" w:rsidRPr="002362DB" w:rsidRDefault="002362DB" w:rsidP="00F02BCA">
      <w:pPr>
        <w:spacing w:line="276" w:lineRule="auto"/>
        <w:ind w:firstLine="708"/>
        <w:jc w:val="both"/>
        <w:rPr>
          <w:rFonts w:ascii="Times New Roman" w:hAnsi="Times New Roman" w:cs="Times New Roman"/>
          <w:sz w:val="24"/>
          <w:szCs w:val="24"/>
        </w:rPr>
      </w:pPr>
      <w:r w:rsidRPr="002362DB">
        <w:rPr>
          <w:rFonts w:ascii="Times New Roman" w:hAnsi="Times New Roman" w:cs="Times New Roman"/>
          <w:sz w:val="24"/>
          <w:szCs w:val="24"/>
        </w:rPr>
        <w:t>Na osnovu Zakona o proračunu (Narodne novine broj 87/</w:t>
      </w:r>
      <w:r w:rsidR="006D2FC7">
        <w:rPr>
          <w:rFonts w:ascii="Times New Roman" w:hAnsi="Times New Roman" w:cs="Times New Roman"/>
          <w:sz w:val="24"/>
          <w:szCs w:val="24"/>
        </w:rPr>
        <w:t>08, 136</w:t>
      </w:r>
      <w:r w:rsidR="00BD01A4">
        <w:rPr>
          <w:rFonts w:ascii="Times New Roman" w:hAnsi="Times New Roman" w:cs="Times New Roman"/>
          <w:sz w:val="24"/>
          <w:szCs w:val="24"/>
        </w:rPr>
        <w:t>/12, 15/15), osnovna škola Gornje Jesenje</w:t>
      </w:r>
      <w:r w:rsidR="006D2FC7">
        <w:rPr>
          <w:rFonts w:ascii="Times New Roman" w:hAnsi="Times New Roman" w:cs="Times New Roman"/>
          <w:sz w:val="24"/>
          <w:szCs w:val="24"/>
        </w:rPr>
        <w:t xml:space="preserve"> je dužna</w:t>
      </w:r>
      <w:r w:rsidRPr="002362DB">
        <w:rPr>
          <w:rFonts w:ascii="Times New Roman" w:hAnsi="Times New Roman" w:cs="Times New Roman"/>
          <w:sz w:val="24"/>
          <w:szCs w:val="24"/>
        </w:rPr>
        <w:t xml:space="preserve"> izraditi Financijski plan za iduću proračunsku godinu, t</w:t>
      </w:r>
      <w:r w:rsidR="006D2FC7">
        <w:rPr>
          <w:rFonts w:ascii="Times New Roman" w:hAnsi="Times New Roman" w:cs="Times New Roman"/>
          <w:sz w:val="24"/>
          <w:szCs w:val="24"/>
        </w:rPr>
        <w:t xml:space="preserve">e projekciju Financijskog plana </w:t>
      </w:r>
      <w:r w:rsidRPr="002362DB">
        <w:rPr>
          <w:rFonts w:ascii="Times New Roman" w:hAnsi="Times New Roman" w:cs="Times New Roman"/>
          <w:sz w:val="24"/>
          <w:szCs w:val="24"/>
        </w:rPr>
        <w:t xml:space="preserve">za sljedeće dvije proračunske godine. </w:t>
      </w:r>
      <w:r w:rsidR="006D2FC7">
        <w:rPr>
          <w:rFonts w:ascii="Times New Roman" w:hAnsi="Times New Roman" w:cs="Times New Roman"/>
          <w:sz w:val="24"/>
          <w:szCs w:val="24"/>
        </w:rPr>
        <w:t xml:space="preserve">Školski odbor škole dužan je do kraja tekuće </w:t>
      </w:r>
      <w:r w:rsidRPr="002362DB">
        <w:rPr>
          <w:rFonts w:ascii="Times New Roman" w:hAnsi="Times New Roman" w:cs="Times New Roman"/>
          <w:sz w:val="24"/>
          <w:szCs w:val="24"/>
        </w:rPr>
        <w:t>godine usvojiti Plan za narednu godinu.</w:t>
      </w:r>
    </w:p>
    <w:p w:rsidR="002362DB" w:rsidRPr="002362DB" w:rsidRDefault="006D2FC7" w:rsidP="00F02BCA">
      <w:pPr>
        <w:spacing w:line="276" w:lineRule="auto"/>
        <w:ind w:firstLine="360"/>
        <w:rPr>
          <w:rFonts w:ascii="Times New Roman" w:hAnsi="Times New Roman" w:cs="Times New Roman"/>
          <w:sz w:val="24"/>
          <w:szCs w:val="24"/>
        </w:rPr>
      </w:pPr>
      <w:r>
        <w:rPr>
          <w:rFonts w:ascii="Times New Roman" w:hAnsi="Times New Roman" w:cs="Times New Roman"/>
          <w:sz w:val="24"/>
          <w:szCs w:val="24"/>
        </w:rPr>
        <w:t>Fina</w:t>
      </w:r>
      <w:r w:rsidR="00BD01A4">
        <w:rPr>
          <w:rFonts w:ascii="Times New Roman" w:hAnsi="Times New Roman" w:cs="Times New Roman"/>
          <w:sz w:val="24"/>
          <w:szCs w:val="24"/>
        </w:rPr>
        <w:t xml:space="preserve">ncijski plan Osnovne škole Gornje Jesenje </w:t>
      </w:r>
      <w:r>
        <w:rPr>
          <w:rFonts w:ascii="Times New Roman" w:hAnsi="Times New Roman" w:cs="Times New Roman"/>
          <w:sz w:val="24"/>
          <w:szCs w:val="24"/>
        </w:rPr>
        <w:t xml:space="preserve"> za 2021</w:t>
      </w:r>
      <w:r w:rsidR="002362DB" w:rsidRPr="002362DB">
        <w:rPr>
          <w:rFonts w:ascii="Times New Roman" w:hAnsi="Times New Roman" w:cs="Times New Roman"/>
          <w:sz w:val="24"/>
          <w:szCs w:val="24"/>
        </w:rPr>
        <w:t>. godinu izrađen je:</w:t>
      </w:r>
    </w:p>
    <w:p w:rsidR="002362DB" w:rsidRPr="006D2FC7" w:rsidRDefault="002362DB" w:rsidP="00F02BCA">
      <w:pPr>
        <w:pStyle w:val="Odlomakpopisa"/>
        <w:numPr>
          <w:ilvl w:val="0"/>
          <w:numId w:val="1"/>
        </w:numPr>
        <w:spacing w:line="276" w:lineRule="auto"/>
        <w:jc w:val="both"/>
        <w:rPr>
          <w:rFonts w:ascii="Times New Roman" w:hAnsi="Times New Roman" w:cs="Times New Roman"/>
          <w:sz w:val="24"/>
          <w:szCs w:val="24"/>
        </w:rPr>
      </w:pPr>
      <w:r w:rsidRPr="006D2FC7">
        <w:rPr>
          <w:rFonts w:ascii="Times New Roman" w:hAnsi="Times New Roman" w:cs="Times New Roman"/>
          <w:sz w:val="24"/>
          <w:szCs w:val="24"/>
        </w:rPr>
        <w:t>U skladu s odredbama Zakona o proračunu i Uputama za izradu proračuna jedinica</w:t>
      </w:r>
      <w:r w:rsidR="006D2FC7">
        <w:rPr>
          <w:rFonts w:ascii="Times New Roman" w:hAnsi="Times New Roman" w:cs="Times New Roman"/>
          <w:sz w:val="24"/>
          <w:szCs w:val="24"/>
        </w:rPr>
        <w:t xml:space="preserve"> </w:t>
      </w:r>
      <w:r w:rsidRPr="006D2FC7">
        <w:rPr>
          <w:rFonts w:ascii="Times New Roman" w:hAnsi="Times New Roman" w:cs="Times New Roman"/>
          <w:sz w:val="24"/>
          <w:szCs w:val="24"/>
        </w:rPr>
        <w:t>lokalne i područne (regional</w:t>
      </w:r>
      <w:r w:rsidR="006D2FC7" w:rsidRPr="006D2FC7">
        <w:rPr>
          <w:rFonts w:ascii="Times New Roman" w:hAnsi="Times New Roman" w:cs="Times New Roman"/>
          <w:sz w:val="24"/>
          <w:szCs w:val="24"/>
        </w:rPr>
        <w:t>ne) samouprave za razdoblje 2021. - 2023</w:t>
      </w:r>
      <w:r w:rsidRPr="006D2FC7">
        <w:rPr>
          <w:rFonts w:ascii="Times New Roman" w:hAnsi="Times New Roman" w:cs="Times New Roman"/>
          <w:sz w:val="24"/>
          <w:szCs w:val="24"/>
        </w:rPr>
        <w:t>. godine</w:t>
      </w:r>
    </w:p>
    <w:p w:rsidR="006D2FC7" w:rsidRDefault="006D2FC7" w:rsidP="00F02BCA">
      <w:pPr>
        <w:pStyle w:val="Odlomakpopisa"/>
        <w:numPr>
          <w:ilvl w:val="0"/>
          <w:numId w:val="1"/>
        </w:numPr>
        <w:spacing w:line="276" w:lineRule="auto"/>
        <w:jc w:val="both"/>
        <w:rPr>
          <w:rFonts w:ascii="Times New Roman" w:hAnsi="Times New Roman" w:cs="Times New Roman"/>
          <w:sz w:val="24"/>
          <w:szCs w:val="24"/>
        </w:rPr>
      </w:pPr>
      <w:r w:rsidRPr="006D2FC7">
        <w:rPr>
          <w:rFonts w:ascii="Times New Roman" w:hAnsi="Times New Roman" w:cs="Times New Roman"/>
          <w:sz w:val="24"/>
          <w:szCs w:val="24"/>
        </w:rPr>
        <w:t>Financijski plan je izrađen u skladu sa Zakonom o proračunu i prema Uputama za izradu proračuna Krapinsko-zag</w:t>
      </w:r>
      <w:r>
        <w:rPr>
          <w:rFonts w:ascii="Times New Roman" w:hAnsi="Times New Roman" w:cs="Times New Roman"/>
          <w:sz w:val="24"/>
          <w:szCs w:val="24"/>
        </w:rPr>
        <w:t>orske županije za razdoblje 2021-2023</w:t>
      </w:r>
      <w:r w:rsidRPr="006D2FC7">
        <w:rPr>
          <w:rFonts w:ascii="Times New Roman" w:hAnsi="Times New Roman" w:cs="Times New Roman"/>
          <w:sz w:val="24"/>
          <w:szCs w:val="24"/>
        </w:rPr>
        <w:t>. godine</w:t>
      </w:r>
    </w:p>
    <w:p w:rsidR="006D2FC7" w:rsidRPr="006D2FC7" w:rsidRDefault="006D2FC7" w:rsidP="00F02BCA">
      <w:pPr>
        <w:pStyle w:val="Odlomakpopisa"/>
        <w:spacing w:line="276" w:lineRule="auto"/>
        <w:rPr>
          <w:rFonts w:ascii="Times New Roman" w:hAnsi="Times New Roman" w:cs="Times New Roman"/>
          <w:sz w:val="24"/>
          <w:szCs w:val="24"/>
        </w:rPr>
      </w:pPr>
    </w:p>
    <w:p w:rsidR="002362DB" w:rsidRPr="002362DB" w:rsidRDefault="002362DB" w:rsidP="00F02BCA">
      <w:pPr>
        <w:spacing w:line="276" w:lineRule="auto"/>
        <w:ind w:firstLine="360"/>
        <w:jc w:val="both"/>
        <w:rPr>
          <w:rFonts w:ascii="Times New Roman" w:hAnsi="Times New Roman" w:cs="Times New Roman"/>
          <w:sz w:val="24"/>
          <w:szCs w:val="24"/>
        </w:rPr>
      </w:pPr>
      <w:r w:rsidRPr="002362DB">
        <w:rPr>
          <w:rFonts w:ascii="Times New Roman" w:hAnsi="Times New Roman" w:cs="Times New Roman"/>
          <w:sz w:val="24"/>
          <w:szCs w:val="24"/>
        </w:rPr>
        <w:t>Financijskim planom omogućava se financiranje poslova i f</w:t>
      </w:r>
      <w:r w:rsidR="006D2FC7">
        <w:rPr>
          <w:rFonts w:ascii="Times New Roman" w:hAnsi="Times New Roman" w:cs="Times New Roman"/>
          <w:sz w:val="24"/>
          <w:szCs w:val="24"/>
        </w:rPr>
        <w:t xml:space="preserve">unkcija, te program rada Osnovne škole. </w:t>
      </w:r>
      <w:r w:rsidRPr="002362DB">
        <w:rPr>
          <w:rFonts w:ascii="Times New Roman" w:hAnsi="Times New Roman" w:cs="Times New Roman"/>
          <w:sz w:val="24"/>
          <w:szCs w:val="24"/>
        </w:rPr>
        <w:t>Pri sastavljanju prijedloga Financijskog plana oba</w:t>
      </w:r>
      <w:r w:rsidR="006D2FC7">
        <w:rPr>
          <w:rFonts w:ascii="Times New Roman" w:hAnsi="Times New Roman" w:cs="Times New Roman"/>
          <w:sz w:val="24"/>
          <w:szCs w:val="24"/>
        </w:rPr>
        <w:t xml:space="preserve">vezno je pridržavati se zakonom </w:t>
      </w:r>
      <w:r w:rsidRPr="002362DB">
        <w:rPr>
          <w:rFonts w:ascii="Times New Roman" w:hAnsi="Times New Roman" w:cs="Times New Roman"/>
          <w:sz w:val="24"/>
          <w:szCs w:val="24"/>
        </w:rPr>
        <w:t xml:space="preserve">propisane metodologije. Zakon također utvrđuje donošenje Financijskog plana </w:t>
      </w:r>
      <w:r w:rsidR="006D2FC7">
        <w:rPr>
          <w:rFonts w:ascii="Times New Roman" w:hAnsi="Times New Roman" w:cs="Times New Roman"/>
          <w:sz w:val="24"/>
          <w:szCs w:val="24"/>
        </w:rPr>
        <w:t xml:space="preserve">za iduću </w:t>
      </w:r>
      <w:r w:rsidRPr="002362DB">
        <w:rPr>
          <w:rFonts w:ascii="Times New Roman" w:hAnsi="Times New Roman" w:cs="Times New Roman"/>
          <w:sz w:val="24"/>
          <w:szCs w:val="24"/>
        </w:rPr>
        <w:t>godinu na trećoj razini plana te donošenje projekcija za slijed</w:t>
      </w:r>
      <w:r w:rsidR="006D2FC7">
        <w:rPr>
          <w:rFonts w:ascii="Times New Roman" w:hAnsi="Times New Roman" w:cs="Times New Roman"/>
          <w:sz w:val="24"/>
          <w:szCs w:val="24"/>
        </w:rPr>
        <w:t xml:space="preserve">eće dvije proračunske godine na </w:t>
      </w:r>
      <w:r w:rsidRPr="002362DB">
        <w:rPr>
          <w:rFonts w:ascii="Times New Roman" w:hAnsi="Times New Roman" w:cs="Times New Roman"/>
          <w:sz w:val="24"/>
          <w:szCs w:val="24"/>
        </w:rPr>
        <w:t>drugoj razini ekonomske klasifikacije.</w:t>
      </w:r>
    </w:p>
    <w:p w:rsidR="002362DB" w:rsidRPr="002362DB" w:rsidRDefault="002362DB" w:rsidP="00F02BCA">
      <w:pPr>
        <w:spacing w:line="276" w:lineRule="auto"/>
        <w:ind w:firstLine="360"/>
        <w:jc w:val="both"/>
        <w:rPr>
          <w:rFonts w:ascii="Times New Roman" w:hAnsi="Times New Roman" w:cs="Times New Roman"/>
          <w:sz w:val="24"/>
          <w:szCs w:val="24"/>
        </w:rPr>
      </w:pPr>
      <w:r w:rsidRPr="002362DB">
        <w:rPr>
          <w:rFonts w:ascii="Times New Roman" w:hAnsi="Times New Roman" w:cs="Times New Roman"/>
          <w:sz w:val="24"/>
          <w:szCs w:val="24"/>
        </w:rPr>
        <w:t>Na osnovu Zakona o proračunu objavljen je i Pravilnik</w:t>
      </w:r>
      <w:r w:rsidR="006D2FC7">
        <w:rPr>
          <w:rFonts w:ascii="Times New Roman" w:hAnsi="Times New Roman" w:cs="Times New Roman"/>
          <w:sz w:val="24"/>
          <w:szCs w:val="24"/>
        </w:rPr>
        <w:t xml:space="preserve"> o proračunskim klasifikacijama</w:t>
      </w:r>
      <w:r w:rsidRPr="002362DB">
        <w:rPr>
          <w:rFonts w:ascii="Times New Roman" w:hAnsi="Times New Roman" w:cs="Times New Roman"/>
          <w:sz w:val="24"/>
          <w:szCs w:val="24"/>
        </w:rPr>
        <w:t xml:space="preserve"> koji propisuje vrste, </w:t>
      </w:r>
      <w:r w:rsidR="006D2FC7">
        <w:rPr>
          <w:rFonts w:ascii="Times New Roman" w:hAnsi="Times New Roman" w:cs="Times New Roman"/>
          <w:sz w:val="24"/>
          <w:szCs w:val="24"/>
        </w:rPr>
        <w:t xml:space="preserve">sadržaj i primjenu proračunskih </w:t>
      </w:r>
      <w:r w:rsidRPr="002362DB">
        <w:rPr>
          <w:rFonts w:ascii="Times New Roman" w:hAnsi="Times New Roman" w:cs="Times New Roman"/>
          <w:sz w:val="24"/>
          <w:szCs w:val="24"/>
        </w:rPr>
        <w:t xml:space="preserve">klasifikacija i okvir kojim se iskazuje i sustavno prate prihodi </w:t>
      </w:r>
      <w:r w:rsidR="006D2FC7">
        <w:rPr>
          <w:rFonts w:ascii="Times New Roman" w:hAnsi="Times New Roman" w:cs="Times New Roman"/>
          <w:sz w:val="24"/>
          <w:szCs w:val="24"/>
        </w:rPr>
        <w:t xml:space="preserve">i primici, te rashodi i izdaci. </w:t>
      </w:r>
      <w:r w:rsidRPr="002362DB">
        <w:rPr>
          <w:rFonts w:ascii="Times New Roman" w:hAnsi="Times New Roman" w:cs="Times New Roman"/>
          <w:sz w:val="24"/>
          <w:szCs w:val="24"/>
        </w:rPr>
        <w:t>Propisuje se struktura brojčanih oznaka i naziv svake klasifik</w:t>
      </w:r>
      <w:r w:rsidR="006D2FC7">
        <w:rPr>
          <w:rFonts w:ascii="Times New Roman" w:hAnsi="Times New Roman" w:cs="Times New Roman"/>
          <w:sz w:val="24"/>
          <w:szCs w:val="24"/>
        </w:rPr>
        <w:t xml:space="preserve">acije. Pravilnik o proračunskim </w:t>
      </w:r>
      <w:r w:rsidRPr="002362DB">
        <w:rPr>
          <w:rFonts w:ascii="Times New Roman" w:hAnsi="Times New Roman" w:cs="Times New Roman"/>
          <w:sz w:val="24"/>
          <w:szCs w:val="24"/>
        </w:rPr>
        <w:t>klasifikacijama naglašava uspostavu organizacijske klasifi</w:t>
      </w:r>
      <w:r w:rsidR="006D2FC7">
        <w:rPr>
          <w:rFonts w:ascii="Times New Roman" w:hAnsi="Times New Roman" w:cs="Times New Roman"/>
          <w:sz w:val="24"/>
          <w:szCs w:val="24"/>
        </w:rPr>
        <w:t xml:space="preserve">kacije koja sadržava povezane i </w:t>
      </w:r>
      <w:r w:rsidRPr="002362DB">
        <w:rPr>
          <w:rFonts w:ascii="Times New Roman" w:hAnsi="Times New Roman" w:cs="Times New Roman"/>
          <w:sz w:val="24"/>
          <w:szCs w:val="24"/>
        </w:rPr>
        <w:t>međusobno usklađene cjeline proračuna i proračunsk</w:t>
      </w:r>
      <w:r w:rsidR="006D2FC7">
        <w:rPr>
          <w:rFonts w:ascii="Times New Roman" w:hAnsi="Times New Roman" w:cs="Times New Roman"/>
          <w:sz w:val="24"/>
          <w:szCs w:val="24"/>
        </w:rPr>
        <w:t xml:space="preserve">ih korisnika koje odgovarajućim </w:t>
      </w:r>
      <w:r w:rsidRPr="002362DB">
        <w:rPr>
          <w:rFonts w:ascii="Times New Roman" w:hAnsi="Times New Roman" w:cs="Times New Roman"/>
          <w:sz w:val="24"/>
          <w:szCs w:val="24"/>
        </w:rPr>
        <w:t>materijalnim sredstvima ostvaruju postavljene ciljeve.</w:t>
      </w:r>
    </w:p>
    <w:p w:rsidR="002362DB" w:rsidRDefault="00BD01A4" w:rsidP="00F02BCA">
      <w:pPr>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Osnovna škola Gornje Jesenje</w:t>
      </w:r>
      <w:r w:rsidR="006D2FC7">
        <w:rPr>
          <w:rFonts w:ascii="Times New Roman" w:hAnsi="Times New Roman" w:cs="Times New Roman"/>
          <w:sz w:val="24"/>
          <w:szCs w:val="24"/>
        </w:rPr>
        <w:t xml:space="preserve"> izradila</w:t>
      </w:r>
      <w:r w:rsidR="002362DB" w:rsidRPr="002362DB">
        <w:rPr>
          <w:rFonts w:ascii="Times New Roman" w:hAnsi="Times New Roman" w:cs="Times New Roman"/>
          <w:sz w:val="24"/>
          <w:szCs w:val="24"/>
        </w:rPr>
        <w:t xml:space="preserve"> </w:t>
      </w:r>
      <w:r w:rsidR="006D2FC7">
        <w:rPr>
          <w:rFonts w:ascii="Times New Roman" w:hAnsi="Times New Roman" w:cs="Times New Roman"/>
          <w:sz w:val="24"/>
          <w:szCs w:val="24"/>
        </w:rPr>
        <w:t>je svoj Financijski plan za 2021</w:t>
      </w:r>
      <w:r w:rsidR="002362DB" w:rsidRPr="002362DB">
        <w:rPr>
          <w:rFonts w:ascii="Times New Roman" w:hAnsi="Times New Roman" w:cs="Times New Roman"/>
          <w:sz w:val="24"/>
          <w:szCs w:val="24"/>
        </w:rPr>
        <w:t>. godin</w:t>
      </w:r>
      <w:r w:rsidR="006D2FC7">
        <w:rPr>
          <w:rFonts w:ascii="Times New Roman" w:hAnsi="Times New Roman" w:cs="Times New Roman"/>
          <w:sz w:val="24"/>
          <w:szCs w:val="24"/>
        </w:rPr>
        <w:t>u sa propisanim projekcijama za 2022. i 2023</w:t>
      </w:r>
      <w:r w:rsidR="002362DB" w:rsidRPr="002362DB">
        <w:rPr>
          <w:rFonts w:ascii="Times New Roman" w:hAnsi="Times New Roman" w:cs="Times New Roman"/>
          <w:sz w:val="24"/>
          <w:szCs w:val="24"/>
        </w:rPr>
        <w:t xml:space="preserve">. godinu, te sukladno usvojenom planu u nastavku daje se </w:t>
      </w:r>
      <w:r w:rsidR="006D2FC7">
        <w:rPr>
          <w:rFonts w:ascii="Times New Roman" w:hAnsi="Times New Roman" w:cs="Times New Roman"/>
          <w:sz w:val="24"/>
          <w:szCs w:val="24"/>
        </w:rPr>
        <w:t xml:space="preserve">obrazloženje realizacije </w:t>
      </w:r>
      <w:r w:rsidR="002362DB" w:rsidRPr="002362DB">
        <w:rPr>
          <w:rFonts w:ascii="Times New Roman" w:hAnsi="Times New Roman" w:cs="Times New Roman"/>
          <w:sz w:val="24"/>
          <w:szCs w:val="24"/>
        </w:rPr>
        <w:t xml:space="preserve">istoga za </w:t>
      </w:r>
      <w:r w:rsidR="006D2FC7">
        <w:rPr>
          <w:rFonts w:ascii="Times New Roman" w:hAnsi="Times New Roman" w:cs="Times New Roman"/>
          <w:sz w:val="24"/>
          <w:szCs w:val="24"/>
        </w:rPr>
        <w:t>2021. godinu</w:t>
      </w:r>
      <w:r w:rsidR="002362DB" w:rsidRPr="002362DB">
        <w:rPr>
          <w:rFonts w:ascii="Times New Roman" w:hAnsi="Times New Roman" w:cs="Times New Roman"/>
          <w:sz w:val="24"/>
          <w:szCs w:val="24"/>
        </w:rPr>
        <w:t>.</w:t>
      </w:r>
    </w:p>
    <w:p w:rsidR="00F02BCA" w:rsidRDefault="00F02BCA" w:rsidP="00F02BCA">
      <w:pPr>
        <w:spacing w:line="276" w:lineRule="auto"/>
        <w:jc w:val="both"/>
        <w:rPr>
          <w:rFonts w:ascii="Times New Roman" w:hAnsi="Times New Roman" w:cs="Times New Roman"/>
          <w:sz w:val="24"/>
          <w:szCs w:val="24"/>
        </w:rPr>
      </w:pPr>
    </w:p>
    <w:p w:rsidR="00A24C85" w:rsidRDefault="00A24C85" w:rsidP="00F02BCA">
      <w:pPr>
        <w:spacing w:line="276" w:lineRule="auto"/>
        <w:jc w:val="both"/>
        <w:rPr>
          <w:rFonts w:ascii="Times New Roman" w:hAnsi="Times New Roman" w:cs="Times New Roman"/>
          <w:sz w:val="24"/>
          <w:szCs w:val="24"/>
        </w:rPr>
      </w:pPr>
    </w:p>
    <w:p w:rsidR="00A24C85" w:rsidRDefault="00A24C85" w:rsidP="00F02BCA">
      <w:pPr>
        <w:spacing w:line="276" w:lineRule="auto"/>
        <w:jc w:val="both"/>
        <w:rPr>
          <w:rFonts w:ascii="Times New Roman" w:hAnsi="Times New Roman" w:cs="Times New Roman"/>
          <w:sz w:val="24"/>
          <w:szCs w:val="24"/>
        </w:rPr>
      </w:pPr>
    </w:p>
    <w:p w:rsidR="00A24C85" w:rsidRDefault="00A24C85" w:rsidP="00F02BCA">
      <w:pPr>
        <w:spacing w:line="276" w:lineRule="auto"/>
        <w:jc w:val="both"/>
        <w:rPr>
          <w:rFonts w:ascii="Times New Roman" w:hAnsi="Times New Roman" w:cs="Times New Roman"/>
          <w:sz w:val="24"/>
          <w:szCs w:val="24"/>
        </w:rPr>
      </w:pPr>
    </w:p>
    <w:p w:rsidR="00A24C85" w:rsidRDefault="00A24C85" w:rsidP="00F02BCA">
      <w:pPr>
        <w:spacing w:line="276" w:lineRule="auto"/>
        <w:jc w:val="both"/>
        <w:rPr>
          <w:rFonts w:ascii="Times New Roman" w:hAnsi="Times New Roman" w:cs="Times New Roman"/>
          <w:sz w:val="24"/>
          <w:szCs w:val="24"/>
        </w:rPr>
      </w:pPr>
    </w:p>
    <w:p w:rsidR="00A24C85" w:rsidRDefault="00A24C85" w:rsidP="00F02BCA">
      <w:pPr>
        <w:spacing w:line="276" w:lineRule="auto"/>
        <w:jc w:val="both"/>
        <w:rPr>
          <w:rFonts w:ascii="Times New Roman" w:hAnsi="Times New Roman" w:cs="Times New Roman"/>
          <w:sz w:val="24"/>
          <w:szCs w:val="24"/>
        </w:rPr>
      </w:pPr>
    </w:p>
    <w:p w:rsidR="00A24C85" w:rsidRDefault="00A24C85" w:rsidP="00F02BCA">
      <w:pPr>
        <w:spacing w:line="276" w:lineRule="auto"/>
        <w:jc w:val="both"/>
        <w:rPr>
          <w:rFonts w:ascii="Times New Roman" w:hAnsi="Times New Roman" w:cs="Times New Roman"/>
          <w:sz w:val="24"/>
          <w:szCs w:val="24"/>
        </w:rPr>
      </w:pPr>
    </w:p>
    <w:p w:rsidR="00F02BCA" w:rsidRDefault="00F02BCA" w:rsidP="00F02BCA">
      <w:pPr>
        <w:spacing w:line="276" w:lineRule="auto"/>
        <w:jc w:val="both"/>
        <w:rPr>
          <w:rFonts w:ascii="Times New Roman" w:hAnsi="Times New Roman" w:cs="Times New Roman"/>
          <w:sz w:val="24"/>
          <w:szCs w:val="24"/>
        </w:rPr>
      </w:pPr>
    </w:p>
    <w:p w:rsidR="00F02BCA" w:rsidRDefault="00F02BCA" w:rsidP="00F02BCA">
      <w:pPr>
        <w:spacing w:line="276" w:lineRule="auto"/>
        <w:jc w:val="both"/>
        <w:rPr>
          <w:rFonts w:ascii="Times New Roman" w:hAnsi="Times New Roman" w:cs="Times New Roman"/>
          <w:i/>
          <w:sz w:val="24"/>
          <w:szCs w:val="24"/>
        </w:rPr>
      </w:pPr>
      <w:r w:rsidRPr="00F02BCA">
        <w:rPr>
          <w:rFonts w:ascii="Times New Roman" w:hAnsi="Times New Roman" w:cs="Times New Roman"/>
          <w:i/>
          <w:sz w:val="24"/>
          <w:szCs w:val="24"/>
        </w:rPr>
        <w:t xml:space="preserve">3.2.OBRAZLOŽENJE IZVRŠENJA PLANA </w:t>
      </w:r>
    </w:p>
    <w:p w:rsidR="000040E9" w:rsidRDefault="000040E9" w:rsidP="00F02BCA">
      <w:pPr>
        <w:spacing w:line="276" w:lineRule="auto"/>
        <w:ind w:firstLine="360"/>
        <w:jc w:val="both"/>
        <w:rPr>
          <w:rFonts w:ascii="Times New Roman" w:hAnsi="Times New Roman" w:cs="Times New Roman"/>
          <w:sz w:val="24"/>
          <w:szCs w:val="24"/>
        </w:rPr>
      </w:pPr>
    </w:p>
    <w:p w:rsidR="00F02BCA" w:rsidRPr="00F02BCA" w:rsidRDefault="00F02BCA" w:rsidP="00F02BCA">
      <w:pPr>
        <w:spacing w:line="276" w:lineRule="auto"/>
        <w:ind w:firstLine="360"/>
        <w:jc w:val="both"/>
        <w:rPr>
          <w:rFonts w:ascii="Times New Roman" w:hAnsi="Times New Roman" w:cs="Times New Roman"/>
          <w:sz w:val="24"/>
          <w:szCs w:val="24"/>
          <w:u w:val="single"/>
        </w:rPr>
      </w:pPr>
      <w:r w:rsidRPr="00F02BCA">
        <w:rPr>
          <w:rFonts w:ascii="Times New Roman" w:hAnsi="Times New Roman" w:cs="Times New Roman"/>
          <w:sz w:val="24"/>
          <w:szCs w:val="24"/>
          <w:u w:val="single"/>
        </w:rPr>
        <w:t>3.2.1.  Prihodi i rashodi po ekonomskoj klasifikaciji</w:t>
      </w:r>
    </w:p>
    <w:p w:rsidR="00F02BCA" w:rsidRDefault="00F02BCA" w:rsidP="00F02BCA">
      <w:pPr>
        <w:spacing w:line="276" w:lineRule="auto"/>
        <w:ind w:firstLine="360"/>
        <w:jc w:val="both"/>
        <w:rPr>
          <w:rFonts w:ascii="Times New Roman" w:hAnsi="Times New Roman" w:cs="Times New Roman"/>
          <w:i/>
          <w:sz w:val="24"/>
          <w:szCs w:val="24"/>
        </w:rPr>
      </w:pPr>
      <w:r w:rsidRPr="00F02BCA">
        <w:rPr>
          <w:rFonts w:ascii="Times New Roman" w:hAnsi="Times New Roman" w:cs="Times New Roman"/>
          <w:i/>
          <w:sz w:val="24"/>
          <w:szCs w:val="24"/>
        </w:rPr>
        <w:t xml:space="preserve">      3.2.1.1. Prihodi</w:t>
      </w:r>
    </w:p>
    <w:p w:rsidR="00F02BCA" w:rsidRDefault="00F02BCA" w:rsidP="00F02BCA">
      <w:pPr>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Planirani prihodi i p</w:t>
      </w:r>
      <w:r w:rsidR="00BD01A4">
        <w:rPr>
          <w:rFonts w:ascii="Times New Roman" w:hAnsi="Times New Roman" w:cs="Times New Roman"/>
          <w:sz w:val="24"/>
          <w:szCs w:val="24"/>
        </w:rPr>
        <w:t>rimici u 2021. iznosili su 3.570</w:t>
      </w:r>
      <w:r>
        <w:rPr>
          <w:rFonts w:ascii="Times New Roman" w:hAnsi="Times New Roman" w:cs="Times New Roman"/>
          <w:sz w:val="24"/>
          <w:szCs w:val="24"/>
        </w:rPr>
        <w:t>.</w:t>
      </w:r>
      <w:r w:rsidR="00BD01A4">
        <w:rPr>
          <w:rFonts w:ascii="Times New Roman" w:hAnsi="Times New Roman" w:cs="Times New Roman"/>
          <w:sz w:val="24"/>
          <w:szCs w:val="24"/>
        </w:rPr>
        <w:t>326</w:t>
      </w:r>
      <w:r>
        <w:rPr>
          <w:rFonts w:ascii="Times New Roman" w:hAnsi="Times New Roman" w:cs="Times New Roman"/>
          <w:sz w:val="24"/>
          <w:szCs w:val="24"/>
        </w:rPr>
        <w:t xml:space="preserve"> kuna, a sastoje se od Općih pri</w:t>
      </w:r>
      <w:r w:rsidR="00BD01A4">
        <w:rPr>
          <w:rFonts w:ascii="Times New Roman" w:hAnsi="Times New Roman" w:cs="Times New Roman"/>
          <w:sz w:val="24"/>
          <w:szCs w:val="24"/>
        </w:rPr>
        <w:t>hoda i primitaka u iznosu od 546</w:t>
      </w:r>
      <w:r>
        <w:rPr>
          <w:rFonts w:ascii="Times New Roman" w:hAnsi="Times New Roman" w:cs="Times New Roman"/>
          <w:sz w:val="24"/>
          <w:szCs w:val="24"/>
        </w:rPr>
        <w:t>.</w:t>
      </w:r>
      <w:r w:rsidR="00BD01A4">
        <w:rPr>
          <w:rFonts w:ascii="Times New Roman" w:hAnsi="Times New Roman" w:cs="Times New Roman"/>
          <w:sz w:val="24"/>
          <w:szCs w:val="24"/>
        </w:rPr>
        <w:t>826</w:t>
      </w:r>
      <w:r>
        <w:rPr>
          <w:rFonts w:ascii="Times New Roman" w:hAnsi="Times New Roman" w:cs="Times New Roman"/>
          <w:sz w:val="24"/>
          <w:szCs w:val="24"/>
        </w:rPr>
        <w:t xml:space="preserve"> kn. Sredstva općih prihoda i primitaka sastoji se od Izvornih s</w:t>
      </w:r>
      <w:r w:rsidR="00BD01A4">
        <w:rPr>
          <w:rFonts w:ascii="Times New Roman" w:hAnsi="Times New Roman" w:cs="Times New Roman"/>
          <w:sz w:val="24"/>
          <w:szCs w:val="24"/>
        </w:rPr>
        <w:t>redstava županije u iznosu od 91</w:t>
      </w:r>
      <w:r>
        <w:rPr>
          <w:rFonts w:ascii="Times New Roman" w:hAnsi="Times New Roman" w:cs="Times New Roman"/>
          <w:sz w:val="24"/>
          <w:szCs w:val="24"/>
        </w:rPr>
        <w:t>.000 kn i decentralizir</w:t>
      </w:r>
      <w:r w:rsidR="00944EC4">
        <w:rPr>
          <w:rFonts w:ascii="Times New Roman" w:hAnsi="Times New Roman" w:cs="Times New Roman"/>
          <w:sz w:val="24"/>
          <w:szCs w:val="24"/>
        </w:rPr>
        <w:t>anih sredstava županije  u iznosu</w:t>
      </w:r>
      <w:r w:rsidR="00BD01A4">
        <w:rPr>
          <w:rFonts w:ascii="Times New Roman" w:hAnsi="Times New Roman" w:cs="Times New Roman"/>
          <w:sz w:val="24"/>
          <w:szCs w:val="24"/>
        </w:rPr>
        <w:t xml:space="preserve"> od 455.826</w:t>
      </w:r>
      <w:r>
        <w:rPr>
          <w:rFonts w:ascii="Times New Roman" w:hAnsi="Times New Roman" w:cs="Times New Roman"/>
          <w:sz w:val="24"/>
          <w:szCs w:val="24"/>
        </w:rPr>
        <w:t xml:space="preserve"> kn.</w:t>
      </w:r>
      <w:r w:rsidR="00BD01A4">
        <w:rPr>
          <w:rFonts w:ascii="Times New Roman" w:hAnsi="Times New Roman" w:cs="Times New Roman"/>
          <w:sz w:val="24"/>
          <w:szCs w:val="24"/>
        </w:rPr>
        <w:t xml:space="preserve"> Prihodi od Pomoći iznose: 2.847</w:t>
      </w:r>
      <w:r>
        <w:rPr>
          <w:rFonts w:ascii="Times New Roman" w:hAnsi="Times New Roman" w:cs="Times New Roman"/>
          <w:sz w:val="24"/>
          <w:szCs w:val="24"/>
        </w:rPr>
        <w:t>.000 kn, a sasto</w:t>
      </w:r>
      <w:r w:rsidR="00BD01A4">
        <w:rPr>
          <w:rFonts w:ascii="Times New Roman" w:hAnsi="Times New Roman" w:cs="Times New Roman"/>
          <w:sz w:val="24"/>
          <w:szCs w:val="24"/>
        </w:rPr>
        <w:t>je se od pomoći JLS (općina Jesenje) - 76</w:t>
      </w:r>
      <w:r>
        <w:rPr>
          <w:rFonts w:ascii="Times New Roman" w:hAnsi="Times New Roman" w:cs="Times New Roman"/>
          <w:sz w:val="24"/>
          <w:szCs w:val="24"/>
        </w:rPr>
        <w:t>.000</w:t>
      </w:r>
      <w:r w:rsidR="00095642">
        <w:rPr>
          <w:rFonts w:ascii="Times New Roman" w:hAnsi="Times New Roman" w:cs="Times New Roman"/>
          <w:sz w:val="24"/>
          <w:szCs w:val="24"/>
        </w:rPr>
        <w:t>,00 kn i Mi</w:t>
      </w:r>
      <w:r>
        <w:rPr>
          <w:rFonts w:ascii="Times New Roman" w:hAnsi="Times New Roman" w:cs="Times New Roman"/>
          <w:sz w:val="24"/>
          <w:szCs w:val="24"/>
        </w:rPr>
        <w:t>nistar</w:t>
      </w:r>
      <w:r w:rsidR="00095642">
        <w:rPr>
          <w:rFonts w:ascii="Times New Roman" w:hAnsi="Times New Roman" w:cs="Times New Roman"/>
          <w:sz w:val="24"/>
          <w:szCs w:val="24"/>
        </w:rPr>
        <w:t>stvo z</w:t>
      </w:r>
      <w:r>
        <w:rPr>
          <w:rFonts w:ascii="Times New Roman" w:hAnsi="Times New Roman" w:cs="Times New Roman"/>
          <w:sz w:val="24"/>
          <w:szCs w:val="24"/>
        </w:rPr>
        <w:t>na</w:t>
      </w:r>
      <w:r w:rsidR="00095642">
        <w:rPr>
          <w:rFonts w:ascii="Times New Roman" w:hAnsi="Times New Roman" w:cs="Times New Roman"/>
          <w:sz w:val="24"/>
          <w:szCs w:val="24"/>
        </w:rPr>
        <w:t>n</w:t>
      </w:r>
      <w:r>
        <w:rPr>
          <w:rFonts w:ascii="Times New Roman" w:hAnsi="Times New Roman" w:cs="Times New Roman"/>
          <w:sz w:val="24"/>
          <w:szCs w:val="24"/>
        </w:rPr>
        <w:t xml:space="preserve">osti i obrazovanja </w:t>
      </w:r>
      <w:r w:rsidR="00095642">
        <w:rPr>
          <w:rFonts w:ascii="Times New Roman" w:hAnsi="Times New Roman" w:cs="Times New Roman"/>
          <w:sz w:val="24"/>
          <w:szCs w:val="24"/>
        </w:rPr>
        <w:t xml:space="preserve">u iznosu </w:t>
      </w:r>
      <w:r w:rsidR="00BD01A4">
        <w:rPr>
          <w:rFonts w:ascii="Times New Roman" w:hAnsi="Times New Roman" w:cs="Times New Roman"/>
          <w:sz w:val="24"/>
          <w:szCs w:val="24"/>
        </w:rPr>
        <w:t>2.771</w:t>
      </w:r>
      <w:r>
        <w:rPr>
          <w:rFonts w:ascii="Times New Roman" w:hAnsi="Times New Roman" w:cs="Times New Roman"/>
          <w:sz w:val="24"/>
          <w:szCs w:val="24"/>
        </w:rPr>
        <w:t>.000 kn.</w:t>
      </w:r>
      <w:r w:rsidR="00095642">
        <w:rPr>
          <w:rFonts w:ascii="Times New Roman" w:hAnsi="Times New Roman" w:cs="Times New Roman"/>
          <w:sz w:val="24"/>
          <w:szCs w:val="24"/>
        </w:rPr>
        <w:t xml:space="preserve"> Prihodi i primici od posebne namjene odnose se na sufinanciranje kuhinje od strane roditelja, osiguranje, uč</w:t>
      </w:r>
      <w:r w:rsidR="00BD01A4">
        <w:rPr>
          <w:rFonts w:ascii="Times New Roman" w:hAnsi="Times New Roman" w:cs="Times New Roman"/>
          <w:sz w:val="24"/>
          <w:szCs w:val="24"/>
        </w:rPr>
        <w:t>enika</w:t>
      </w:r>
      <w:r w:rsidR="00095642">
        <w:rPr>
          <w:rFonts w:ascii="Times New Roman" w:hAnsi="Times New Roman" w:cs="Times New Roman"/>
          <w:sz w:val="24"/>
          <w:szCs w:val="24"/>
        </w:rPr>
        <w:t>,  te prijevoz na iz</w:t>
      </w:r>
      <w:r w:rsidR="00BD01A4">
        <w:rPr>
          <w:rFonts w:ascii="Times New Roman" w:hAnsi="Times New Roman" w:cs="Times New Roman"/>
          <w:sz w:val="24"/>
          <w:szCs w:val="24"/>
        </w:rPr>
        <w:t>lete , a planirani iznos je: 68</w:t>
      </w:r>
      <w:r w:rsidR="00095642">
        <w:rPr>
          <w:rFonts w:ascii="Times New Roman" w:hAnsi="Times New Roman" w:cs="Times New Roman"/>
          <w:sz w:val="24"/>
          <w:szCs w:val="24"/>
        </w:rPr>
        <w:t>.000 kn. Vlastiti prihodi i primici odnose se na prihode od skuplj</w:t>
      </w:r>
      <w:r w:rsidR="00BD01A4">
        <w:rPr>
          <w:rFonts w:ascii="Times New Roman" w:hAnsi="Times New Roman" w:cs="Times New Roman"/>
          <w:sz w:val="24"/>
          <w:szCs w:val="24"/>
        </w:rPr>
        <w:t>anje papira, najam dvorane- 13.5</w:t>
      </w:r>
      <w:r w:rsidR="00095642">
        <w:rPr>
          <w:rFonts w:ascii="Times New Roman" w:hAnsi="Times New Roman" w:cs="Times New Roman"/>
          <w:sz w:val="24"/>
          <w:szCs w:val="24"/>
        </w:rPr>
        <w:t>00 kn. Donacija se odnosi na uplate sredstva od neprofitnih i profitnih trgovačkih d</w:t>
      </w:r>
      <w:r w:rsidR="005D1DF8">
        <w:rPr>
          <w:rFonts w:ascii="Times New Roman" w:hAnsi="Times New Roman" w:cs="Times New Roman"/>
          <w:sz w:val="24"/>
          <w:szCs w:val="24"/>
        </w:rPr>
        <w:t>ruštva i organizacija, za 2021.nisu planirani  prihodi</w:t>
      </w:r>
      <w:r w:rsidR="00BD01A4">
        <w:rPr>
          <w:rFonts w:ascii="Times New Roman" w:hAnsi="Times New Roman" w:cs="Times New Roman"/>
          <w:sz w:val="24"/>
          <w:szCs w:val="24"/>
        </w:rPr>
        <w:t>. Prihodi od prodaje nefinancijske imovine nisu se planirali, a odnose se na uplatu sredstava od prodaje stanova. Namjenski primici planirani su u iznosu od 95.000 kn,  a  odnose se na zapošljavanje vježbenika (stručnog suradnika) koji se sufinancira preko Hrvatskog zavoda za zapošljavanje kao što je bilo realizirano u 2019.-2020. godini.</w:t>
      </w:r>
    </w:p>
    <w:p w:rsidR="00095642" w:rsidRDefault="00095642" w:rsidP="00F02BCA">
      <w:pPr>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Na temelju I. rebalansa u 2021. godine ukupni plan</w:t>
      </w:r>
      <w:r w:rsidR="008834F4">
        <w:rPr>
          <w:rFonts w:ascii="Times New Roman" w:hAnsi="Times New Roman" w:cs="Times New Roman"/>
          <w:sz w:val="24"/>
          <w:szCs w:val="24"/>
        </w:rPr>
        <w:t xml:space="preserve">irani prihodi iznose: 3.390.216 </w:t>
      </w:r>
      <w:r>
        <w:rPr>
          <w:rFonts w:ascii="Times New Roman" w:hAnsi="Times New Roman" w:cs="Times New Roman"/>
          <w:sz w:val="24"/>
          <w:szCs w:val="24"/>
        </w:rPr>
        <w:t>kn. Iznos prihoda je smanjen u odnosu na izvorni plan jer škola više ne knjiži  ulazne račune za prijevoz učenika prema sklopljenom Ugovoru o prijevozu učenika između Osnivača i prijevoznika.  Opći prihodi i primici u</w:t>
      </w:r>
      <w:r w:rsidR="008834F4">
        <w:rPr>
          <w:rFonts w:ascii="Times New Roman" w:hAnsi="Times New Roman" w:cs="Times New Roman"/>
          <w:sz w:val="24"/>
          <w:szCs w:val="24"/>
        </w:rPr>
        <w:t xml:space="preserve"> I. rebalansu su smanjeni za 230</w:t>
      </w:r>
      <w:r>
        <w:rPr>
          <w:rFonts w:ascii="Times New Roman" w:hAnsi="Times New Roman" w:cs="Times New Roman"/>
          <w:sz w:val="24"/>
          <w:szCs w:val="24"/>
        </w:rPr>
        <w:t>.</w:t>
      </w:r>
      <w:r w:rsidR="008834F4">
        <w:rPr>
          <w:rFonts w:ascii="Times New Roman" w:hAnsi="Times New Roman" w:cs="Times New Roman"/>
          <w:sz w:val="24"/>
          <w:szCs w:val="24"/>
        </w:rPr>
        <w:t>110</w:t>
      </w:r>
      <w:r>
        <w:rPr>
          <w:rFonts w:ascii="Times New Roman" w:hAnsi="Times New Roman" w:cs="Times New Roman"/>
          <w:sz w:val="24"/>
          <w:szCs w:val="24"/>
        </w:rPr>
        <w:t xml:space="preserve"> kn. Pomoći od Mi</w:t>
      </w:r>
      <w:r w:rsidR="008834F4">
        <w:rPr>
          <w:rFonts w:ascii="Times New Roman" w:hAnsi="Times New Roman" w:cs="Times New Roman"/>
          <w:sz w:val="24"/>
          <w:szCs w:val="24"/>
        </w:rPr>
        <w:t>nistarstva su povećane za 40.000</w:t>
      </w:r>
      <w:r>
        <w:rPr>
          <w:rFonts w:ascii="Times New Roman" w:hAnsi="Times New Roman" w:cs="Times New Roman"/>
          <w:sz w:val="24"/>
          <w:szCs w:val="24"/>
        </w:rPr>
        <w:t xml:space="preserve"> kn</w:t>
      </w:r>
      <w:r w:rsidR="008834F4">
        <w:rPr>
          <w:rFonts w:ascii="Times New Roman" w:hAnsi="Times New Roman" w:cs="Times New Roman"/>
          <w:sz w:val="24"/>
          <w:szCs w:val="24"/>
        </w:rPr>
        <w:t xml:space="preserve"> zbog nabave udžbenika za školsku godinu 2021./2022.</w:t>
      </w:r>
      <w:r>
        <w:rPr>
          <w:rFonts w:ascii="Times New Roman" w:hAnsi="Times New Roman" w:cs="Times New Roman"/>
          <w:sz w:val="24"/>
          <w:szCs w:val="24"/>
        </w:rPr>
        <w:t xml:space="preserve">, dok su ostali planirani prihodi ostali nepromijenjeni u odnosu na izvorni plan. </w:t>
      </w:r>
      <w:r w:rsidR="008834F4">
        <w:rPr>
          <w:rFonts w:ascii="Times New Roman" w:hAnsi="Times New Roman" w:cs="Times New Roman"/>
          <w:sz w:val="24"/>
          <w:szCs w:val="24"/>
        </w:rPr>
        <w:t xml:space="preserve"> Prihodi za posebne namjene su povećani 98.000 kn zbog prijevoza učenika na izlete, školske kuhinje, osiguranja učenika te za ostale potrebe učenika. Vlastiti prihodi su smanjeni za 3.000 kn  jer Stožer civilne zaštite nije odobrio korištenje dvorane za vanjske korisnike. Namjenski primici nisu se planirali u rebalansu jer Minis</w:t>
      </w:r>
      <w:r w:rsidR="005B2648">
        <w:rPr>
          <w:rFonts w:ascii="Times New Roman" w:hAnsi="Times New Roman" w:cs="Times New Roman"/>
          <w:sz w:val="24"/>
          <w:szCs w:val="24"/>
        </w:rPr>
        <w:t>tarstvo nije odobrilo zapošljavanje vježbenika.</w:t>
      </w:r>
    </w:p>
    <w:p w:rsidR="00944EC4" w:rsidRDefault="00944EC4" w:rsidP="00F02BCA">
      <w:pPr>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Izvršeni prihodi i primici u 20</w:t>
      </w:r>
      <w:r w:rsidR="005B2648">
        <w:rPr>
          <w:rFonts w:ascii="Times New Roman" w:hAnsi="Times New Roman" w:cs="Times New Roman"/>
          <w:sz w:val="24"/>
          <w:szCs w:val="24"/>
        </w:rPr>
        <w:t>21. godini iznosili su 3.720.900</w:t>
      </w:r>
      <w:r>
        <w:rPr>
          <w:rFonts w:ascii="Times New Roman" w:hAnsi="Times New Roman" w:cs="Times New Roman"/>
          <w:sz w:val="24"/>
          <w:szCs w:val="24"/>
        </w:rPr>
        <w:t xml:space="preserve"> kn. Opći priho</w:t>
      </w:r>
      <w:r w:rsidR="005B2648">
        <w:rPr>
          <w:rFonts w:ascii="Times New Roman" w:hAnsi="Times New Roman" w:cs="Times New Roman"/>
          <w:sz w:val="24"/>
          <w:szCs w:val="24"/>
        </w:rPr>
        <w:t>di i primici iznosili su 330.788</w:t>
      </w:r>
      <w:r>
        <w:rPr>
          <w:rFonts w:ascii="Times New Roman" w:hAnsi="Times New Roman" w:cs="Times New Roman"/>
          <w:sz w:val="24"/>
          <w:szCs w:val="24"/>
        </w:rPr>
        <w:t xml:space="preserve"> kn. Izvo</w:t>
      </w:r>
      <w:r w:rsidR="005B2648">
        <w:rPr>
          <w:rFonts w:ascii="Times New Roman" w:hAnsi="Times New Roman" w:cs="Times New Roman"/>
          <w:sz w:val="24"/>
          <w:szCs w:val="24"/>
        </w:rPr>
        <w:t>rna sredstva iznosila su: 95.072</w:t>
      </w:r>
      <w:r>
        <w:rPr>
          <w:rFonts w:ascii="Times New Roman" w:hAnsi="Times New Roman" w:cs="Times New Roman"/>
          <w:sz w:val="24"/>
          <w:szCs w:val="24"/>
        </w:rPr>
        <w:t xml:space="preserve"> kn, a decentralizirana sreds</w:t>
      </w:r>
      <w:r w:rsidR="005B2648">
        <w:rPr>
          <w:rFonts w:ascii="Times New Roman" w:hAnsi="Times New Roman" w:cs="Times New Roman"/>
          <w:sz w:val="24"/>
          <w:szCs w:val="24"/>
        </w:rPr>
        <w:t>tva županije iznosila su 235.716</w:t>
      </w:r>
      <w:r>
        <w:rPr>
          <w:rFonts w:ascii="Times New Roman" w:hAnsi="Times New Roman" w:cs="Times New Roman"/>
          <w:sz w:val="24"/>
          <w:szCs w:val="24"/>
        </w:rPr>
        <w:t xml:space="preserve"> kn.</w:t>
      </w:r>
      <w:r w:rsidR="005B2648">
        <w:rPr>
          <w:rFonts w:ascii="Times New Roman" w:hAnsi="Times New Roman" w:cs="Times New Roman"/>
          <w:sz w:val="24"/>
          <w:szCs w:val="24"/>
        </w:rPr>
        <w:t xml:space="preserve"> Ukupni prihodi od pomoći iznosili: 2.843.143 kn.</w:t>
      </w:r>
      <w:r>
        <w:rPr>
          <w:rFonts w:ascii="Times New Roman" w:hAnsi="Times New Roman" w:cs="Times New Roman"/>
          <w:sz w:val="24"/>
          <w:szCs w:val="24"/>
        </w:rPr>
        <w:t xml:space="preserve"> Prihodi</w:t>
      </w:r>
      <w:r w:rsidR="005B2648">
        <w:rPr>
          <w:rFonts w:ascii="Times New Roman" w:hAnsi="Times New Roman" w:cs="Times New Roman"/>
          <w:sz w:val="24"/>
          <w:szCs w:val="24"/>
        </w:rPr>
        <w:t xml:space="preserve"> od MZO iznosili su: 2.819.143 Prihodi od općine Jesenje iznosili su: 24.000</w:t>
      </w:r>
      <w:r>
        <w:rPr>
          <w:rFonts w:ascii="Times New Roman" w:hAnsi="Times New Roman" w:cs="Times New Roman"/>
          <w:sz w:val="24"/>
          <w:szCs w:val="24"/>
        </w:rPr>
        <w:t xml:space="preserve"> kn. prihodi od pose</w:t>
      </w:r>
      <w:r w:rsidR="005B2648">
        <w:rPr>
          <w:rFonts w:ascii="Times New Roman" w:hAnsi="Times New Roman" w:cs="Times New Roman"/>
          <w:sz w:val="24"/>
          <w:szCs w:val="24"/>
        </w:rPr>
        <w:t>bne namjene iznosili su: 91.854</w:t>
      </w:r>
      <w:r>
        <w:rPr>
          <w:rFonts w:ascii="Times New Roman" w:hAnsi="Times New Roman" w:cs="Times New Roman"/>
          <w:sz w:val="24"/>
          <w:szCs w:val="24"/>
        </w:rPr>
        <w:t xml:space="preserve"> kn, v</w:t>
      </w:r>
      <w:r w:rsidR="005D1DF8">
        <w:rPr>
          <w:rFonts w:ascii="Times New Roman" w:hAnsi="Times New Roman" w:cs="Times New Roman"/>
          <w:sz w:val="24"/>
          <w:szCs w:val="24"/>
        </w:rPr>
        <w:t>lastiti prihodi iznosili su: 1.905</w:t>
      </w:r>
      <w:r w:rsidR="005B2648">
        <w:rPr>
          <w:rFonts w:ascii="Times New Roman" w:hAnsi="Times New Roman" w:cs="Times New Roman"/>
          <w:sz w:val="24"/>
          <w:szCs w:val="24"/>
        </w:rPr>
        <w:t xml:space="preserve"> kn, a donacije 550 kn, prihode od prodaje nefinancijske imovine od stanova iznosili su: 2.660 kn.</w:t>
      </w:r>
      <w:r>
        <w:rPr>
          <w:rFonts w:ascii="Times New Roman" w:hAnsi="Times New Roman" w:cs="Times New Roman"/>
          <w:sz w:val="24"/>
          <w:szCs w:val="24"/>
        </w:rPr>
        <w:t xml:space="preserve"> Višak prihoda </w:t>
      </w:r>
      <w:r w:rsidR="005B2648">
        <w:rPr>
          <w:rFonts w:ascii="Times New Roman" w:hAnsi="Times New Roman" w:cs="Times New Roman"/>
          <w:sz w:val="24"/>
          <w:szCs w:val="24"/>
        </w:rPr>
        <w:t>u iznosu od 35.298</w:t>
      </w:r>
      <w:r>
        <w:rPr>
          <w:rFonts w:ascii="Times New Roman" w:hAnsi="Times New Roman" w:cs="Times New Roman"/>
          <w:sz w:val="24"/>
          <w:szCs w:val="24"/>
        </w:rPr>
        <w:t xml:space="preserve"> kn prenosi se u 2022. godinu. </w:t>
      </w:r>
    </w:p>
    <w:p w:rsidR="00014393" w:rsidRDefault="00014393" w:rsidP="00F02BCA">
      <w:pPr>
        <w:spacing w:line="276" w:lineRule="auto"/>
        <w:ind w:firstLine="360"/>
        <w:jc w:val="both"/>
        <w:rPr>
          <w:rFonts w:ascii="Times New Roman" w:hAnsi="Times New Roman" w:cs="Times New Roman"/>
          <w:sz w:val="24"/>
          <w:szCs w:val="24"/>
        </w:rPr>
      </w:pPr>
    </w:p>
    <w:p w:rsidR="00014393" w:rsidRDefault="00014393" w:rsidP="00F02BCA">
      <w:pPr>
        <w:spacing w:line="276" w:lineRule="auto"/>
        <w:ind w:firstLine="360"/>
        <w:jc w:val="both"/>
        <w:rPr>
          <w:rFonts w:ascii="Times New Roman" w:hAnsi="Times New Roman" w:cs="Times New Roman"/>
          <w:sz w:val="24"/>
          <w:szCs w:val="24"/>
        </w:rPr>
      </w:pPr>
    </w:p>
    <w:p w:rsidR="00095642" w:rsidRDefault="00095642" w:rsidP="00095642">
      <w:pPr>
        <w:spacing w:line="276" w:lineRule="auto"/>
        <w:jc w:val="both"/>
        <w:rPr>
          <w:rFonts w:ascii="Times New Roman" w:hAnsi="Times New Roman" w:cs="Times New Roman"/>
          <w:sz w:val="24"/>
          <w:szCs w:val="24"/>
        </w:rPr>
      </w:pPr>
    </w:p>
    <w:p w:rsidR="00014393" w:rsidRDefault="00014393" w:rsidP="00095642">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486400" cy="3200400"/>
            <wp:effectExtent l="0" t="0" r="0"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14393" w:rsidRDefault="00014393" w:rsidP="00095642">
      <w:pPr>
        <w:spacing w:line="276" w:lineRule="auto"/>
        <w:jc w:val="both"/>
        <w:rPr>
          <w:rFonts w:ascii="Times New Roman" w:hAnsi="Times New Roman" w:cs="Times New Roman"/>
          <w:sz w:val="24"/>
          <w:szCs w:val="24"/>
        </w:rPr>
      </w:pPr>
    </w:p>
    <w:p w:rsidR="00095642" w:rsidRDefault="00095642" w:rsidP="00095642">
      <w:pPr>
        <w:spacing w:line="276" w:lineRule="auto"/>
        <w:jc w:val="both"/>
        <w:rPr>
          <w:rFonts w:ascii="Times New Roman" w:hAnsi="Times New Roman" w:cs="Times New Roman"/>
          <w:i/>
          <w:sz w:val="24"/>
          <w:szCs w:val="24"/>
        </w:rPr>
      </w:pPr>
      <w:r w:rsidRPr="00095642">
        <w:rPr>
          <w:rFonts w:ascii="Times New Roman" w:hAnsi="Times New Roman" w:cs="Times New Roman"/>
          <w:i/>
          <w:sz w:val="24"/>
          <w:szCs w:val="24"/>
        </w:rPr>
        <w:t xml:space="preserve">        3.2.1.2. Rashodi</w:t>
      </w:r>
    </w:p>
    <w:p w:rsidR="0038499A" w:rsidRDefault="00944EC4" w:rsidP="00E4281B">
      <w:pPr>
        <w:spacing w:line="276" w:lineRule="auto"/>
        <w:ind w:firstLine="708"/>
        <w:jc w:val="both"/>
        <w:rPr>
          <w:rFonts w:ascii="Times New Roman" w:hAnsi="Times New Roman" w:cs="Times New Roman"/>
          <w:sz w:val="24"/>
          <w:szCs w:val="24"/>
        </w:rPr>
      </w:pPr>
      <w:r w:rsidRPr="00944EC4">
        <w:rPr>
          <w:rFonts w:ascii="Times New Roman" w:hAnsi="Times New Roman" w:cs="Times New Roman"/>
          <w:sz w:val="24"/>
          <w:szCs w:val="24"/>
        </w:rPr>
        <w:t>Sa planiranim prihodima tekuće godine</w:t>
      </w:r>
      <w:r w:rsidR="00E4281B">
        <w:rPr>
          <w:rFonts w:ascii="Times New Roman" w:hAnsi="Times New Roman" w:cs="Times New Roman"/>
          <w:sz w:val="24"/>
          <w:szCs w:val="24"/>
        </w:rPr>
        <w:t xml:space="preserve"> prema izvornom planu</w:t>
      </w:r>
      <w:r w:rsidRPr="00944EC4">
        <w:rPr>
          <w:rFonts w:ascii="Times New Roman" w:hAnsi="Times New Roman" w:cs="Times New Roman"/>
          <w:sz w:val="24"/>
          <w:szCs w:val="24"/>
        </w:rPr>
        <w:t xml:space="preserve"> u ukup</w:t>
      </w:r>
      <w:r w:rsidR="005B2648">
        <w:rPr>
          <w:rFonts w:ascii="Times New Roman" w:hAnsi="Times New Roman" w:cs="Times New Roman"/>
          <w:sz w:val="24"/>
          <w:szCs w:val="24"/>
        </w:rPr>
        <w:t>nom iznosu od 3.570.326</w:t>
      </w:r>
      <w:r w:rsidR="00E4281B">
        <w:rPr>
          <w:rFonts w:ascii="Times New Roman" w:hAnsi="Times New Roman" w:cs="Times New Roman"/>
          <w:sz w:val="24"/>
          <w:szCs w:val="24"/>
        </w:rPr>
        <w:t xml:space="preserve"> kuna izvršena je </w:t>
      </w:r>
      <w:r w:rsidRPr="00944EC4">
        <w:rPr>
          <w:rFonts w:ascii="Times New Roman" w:hAnsi="Times New Roman" w:cs="Times New Roman"/>
          <w:sz w:val="24"/>
          <w:szCs w:val="24"/>
        </w:rPr>
        <w:t xml:space="preserve">raspodjela sredstava u Financijskom planu </w:t>
      </w:r>
      <w:r w:rsidR="00700378">
        <w:rPr>
          <w:rFonts w:ascii="Times New Roman" w:hAnsi="Times New Roman" w:cs="Times New Roman"/>
          <w:sz w:val="24"/>
          <w:szCs w:val="24"/>
        </w:rPr>
        <w:t>Osnovne škole Gornje Jesenje</w:t>
      </w:r>
      <w:r w:rsidR="00E4281B">
        <w:rPr>
          <w:rFonts w:ascii="Times New Roman" w:hAnsi="Times New Roman" w:cs="Times New Roman"/>
          <w:sz w:val="24"/>
          <w:szCs w:val="24"/>
        </w:rPr>
        <w:t xml:space="preserve"> </w:t>
      </w:r>
      <w:r w:rsidRPr="00944EC4">
        <w:rPr>
          <w:rFonts w:ascii="Times New Roman" w:hAnsi="Times New Roman" w:cs="Times New Roman"/>
          <w:sz w:val="24"/>
          <w:szCs w:val="24"/>
        </w:rPr>
        <w:t>na r</w:t>
      </w:r>
      <w:r w:rsidR="00E4281B">
        <w:rPr>
          <w:rFonts w:ascii="Times New Roman" w:hAnsi="Times New Roman" w:cs="Times New Roman"/>
          <w:sz w:val="24"/>
          <w:szCs w:val="24"/>
        </w:rPr>
        <w:t>ashode poslovanja (skupina 3</w:t>
      </w:r>
      <w:r w:rsidR="00826877">
        <w:rPr>
          <w:rFonts w:ascii="Times New Roman" w:hAnsi="Times New Roman" w:cs="Times New Roman"/>
          <w:sz w:val="24"/>
          <w:szCs w:val="24"/>
        </w:rPr>
        <w:t xml:space="preserve"> i 4</w:t>
      </w:r>
      <w:r w:rsidR="00E4281B">
        <w:rPr>
          <w:rFonts w:ascii="Times New Roman" w:hAnsi="Times New Roman" w:cs="Times New Roman"/>
          <w:sz w:val="24"/>
          <w:szCs w:val="24"/>
        </w:rPr>
        <w:t xml:space="preserve">) u </w:t>
      </w:r>
      <w:r w:rsidRPr="00944EC4">
        <w:rPr>
          <w:rFonts w:ascii="Times New Roman" w:hAnsi="Times New Roman" w:cs="Times New Roman"/>
          <w:sz w:val="24"/>
          <w:szCs w:val="24"/>
        </w:rPr>
        <w:t>istom iznosu.</w:t>
      </w:r>
      <w:r w:rsidR="00E4281B">
        <w:rPr>
          <w:rFonts w:ascii="Times New Roman" w:hAnsi="Times New Roman" w:cs="Times New Roman"/>
          <w:sz w:val="24"/>
          <w:szCs w:val="24"/>
        </w:rPr>
        <w:t xml:space="preserve"> Raspodjela sredstava</w:t>
      </w:r>
      <w:r w:rsidR="005D1DF8">
        <w:rPr>
          <w:rFonts w:ascii="Times New Roman" w:hAnsi="Times New Roman" w:cs="Times New Roman"/>
          <w:sz w:val="24"/>
          <w:szCs w:val="24"/>
        </w:rPr>
        <w:t xml:space="preserve"> u iznosu od 3.390.216 kn</w:t>
      </w:r>
      <w:r w:rsidR="00E4281B">
        <w:rPr>
          <w:rFonts w:ascii="Times New Roman" w:hAnsi="Times New Roman" w:cs="Times New Roman"/>
          <w:sz w:val="24"/>
          <w:szCs w:val="24"/>
        </w:rPr>
        <w:t xml:space="preserve"> isto je učinjena i kod I. rebalansa financijskog plana u 2021. godini. </w:t>
      </w:r>
      <w:r w:rsidRPr="00944EC4">
        <w:rPr>
          <w:rFonts w:ascii="Times New Roman" w:hAnsi="Times New Roman" w:cs="Times New Roman"/>
          <w:sz w:val="24"/>
          <w:szCs w:val="24"/>
        </w:rPr>
        <w:t>U nastavku daje se pojašnjenje predloženih i realiziranih ras</w:t>
      </w:r>
      <w:r w:rsidR="00E4281B">
        <w:rPr>
          <w:rFonts w:ascii="Times New Roman" w:hAnsi="Times New Roman" w:cs="Times New Roman"/>
          <w:sz w:val="24"/>
          <w:szCs w:val="24"/>
        </w:rPr>
        <w:t>hoda Financijskog plana u 2021.</w:t>
      </w:r>
      <w:r w:rsidRPr="00944EC4">
        <w:rPr>
          <w:rFonts w:ascii="Times New Roman" w:hAnsi="Times New Roman" w:cs="Times New Roman"/>
          <w:sz w:val="24"/>
          <w:szCs w:val="24"/>
        </w:rPr>
        <w:t>godini po skupinama rashoda.</w:t>
      </w:r>
      <w:r w:rsidR="005D1DF8">
        <w:rPr>
          <w:rFonts w:ascii="Times New Roman" w:hAnsi="Times New Roman" w:cs="Times New Roman"/>
          <w:sz w:val="24"/>
          <w:szCs w:val="24"/>
        </w:rPr>
        <w:t xml:space="preserve"> Ukupno realizirani rashodi u 2021. iznosili su: 3.298.889 kn.</w:t>
      </w:r>
    </w:p>
    <w:p w:rsidR="005D1DF8" w:rsidRPr="005D1DF8" w:rsidRDefault="005D1DF8" w:rsidP="005D1DF8">
      <w:pPr>
        <w:spacing w:line="276" w:lineRule="auto"/>
        <w:jc w:val="both"/>
        <w:rPr>
          <w:rFonts w:ascii="Times New Roman" w:hAnsi="Times New Roman" w:cs="Times New Roman"/>
          <w:sz w:val="20"/>
          <w:szCs w:val="20"/>
        </w:rPr>
      </w:pPr>
      <w:r w:rsidRPr="005D1DF8">
        <w:rPr>
          <w:rFonts w:ascii="Times New Roman" w:hAnsi="Times New Roman" w:cs="Times New Roman"/>
          <w:sz w:val="20"/>
          <w:szCs w:val="20"/>
        </w:rPr>
        <w:t>Rashodi po ekonomskoj klasifikaciji</w:t>
      </w:r>
    </w:p>
    <w:p w:rsidR="005D1DF8" w:rsidRPr="005D1DF8" w:rsidRDefault="0038499A" w:rsidP="005D1DF8">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972175" cy="3067050"/>
            <wp:effectExtent l="0" t="0" r="9525" b="0"/>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D1DF8" w:rsidRDefault="005D1DF8" w:rsidP="00E4281B">
      <w:pPr>
        <w:spacing w:line="276" w:lineRule="auto"/>
        <w:ind w:firstLine="708"/>
        <w:jc w:val="both"/>
        <w:rPr>
          <w:rFonts w:ascii="Times New Roman" w:hAnsi="Times New Roman" w:cs="Times New Roman"/>
          <w:sz w:val="24"/>
          <w:szCs w:val="24"/>
          <w:u w:val="single"/>
        </w:rPr>
      </w:pPr>
    </w:p>
    <w:p w:rsidR="00E4281B" w:rsidRDefault="00E4281B" w:rsidP="00E4281B">
      <w:pPr>
        <w:spacing w:line="276" w:lineRule="auto"/>
        <w:ind w:firstLine="708"/>
        <w:jc w:val="both"/>
        <w:rPr>
          <w:rFonts w:ascii="Times New Roman" w:hAnsi="Times New Roman" w:cs="Times New Roman"/>
          <w:sz w:val="24"/>
          <w:szCs w:val="24"/>
          <w:u w:val="single"/>
        </w:rPr>
      </w:pPr>
      <w:r w:rsidRPr="00E4281B">
        <w:rPr>
          <w:rFonts w:ascii="Times New Roman" w:hAnsi="Times New Roman" w:cs="Times New Roman"/>
          <w:sz w:val="24"/>
          <w:szCs w:val="24"/>
          <w:u w:val="single"/>
        </w:rPr>
        <w:lastRenderedPageBreak/>
        <w:t>Rashodi za zaposlene</w:t>
      </w:r>
    </w:p>
    <w:p w:rsidR="00E4281B" w:rsidRDefault="00E4281B" w:rsidP="00E4281B">
      <w:pPr>
        <w:spacing w:line="276" w:lineRule="auto"/>
        <w:ind w:firstLine="708"/>
        <w:jc w:val="both"/>
        <w:rPr>
          <w:rFonts w:ascii="Times New Roman" w:hAnsi="Times New Roman" w:cs="Times New Roman"/>
          <w:sz w:val="24"/>
          <w:szCs w:val="24"/>
        </w:rPr>
      </w:pPr>
      <w:r w:rsidRPr="00E4281B">
        <w:rPr>
          <w:rFonts w:ascii="Times New Roman" w:hAnsi="Times New Roman" w:cs="Times New Roman"/>
          <w:sz w:val="24"/>
          <w:szCs w:val="24"/>
        </w:rPr>
        <w:t>Rashodi za zaposlene prema izv</w:t>
      </w:r>
      <w:r>
        <w:rPr>
          <w:rFonts w:ascii="Times New Roman" w:hAnsi="Times New Roman" w:cs="Times New Roman"/>
          <w:sz w:val="24"/>
          <w:szCs w:val="24"/>
        </w:rPr>
        <w:t xml:space="preserve">ornom planu </w:t>
      </w:r>
      <w:r w:rsidR="00966550">
        <w:rPr>
          <w:rFonts w:ascii="Times New Roman" w:hAnsi="Times New Roman" w:cs="Times New Roman"/>
          <w:sz w:val="24"/>
          <w:szCs w:val="24"/>
        </w:rPr>
        <w:t xml:space="preserve"> iznosili su: 2.753.000 kn, a prema</w:t>
      </w:r>
      <w:r>
        <w:rPr>
          <w:rFonts w:ascii="Times New Roman" w:hAnsi="Times New Roman" w:cs="Times New Roman"/>
          <w:sz w:val="24"/>
          <w:szCs w:val="24"/>
        </w:rPr>
        <w:t xml:space="preserve"> I. rebalansu</w:t>
      </w:r>
      <w:r w:rsidR="00966550">
        <w:rPr>
          <w:rFonts w:ascii="Times New Roman" w:hAnsi="Times New Roman" w:cs="Times New Roman"/>
          <w:sz w:val="24"/>
          <w:szCs w:val="24"/>
        </w:rPr>
        <w:t xml:space="preserve"> planirani su u iznosu od: 2.658</w:t>
      </w:r>
      <w:r>
        <w:rPr>
          <w:rFonts w:ascii="Times New Roman" w:hAnsi="Times New Roman" w:cs="Times New Roman"/>
          <w:sz w:val="24"/>
          <w:szCs w:val="24"/>
        </w:rPr>
        <w:t>.000 kn.</w:t>
      </w:r>
      <w:r w:rsidR="00966550">
        <w:rPr>
          <w:rFonts w:ascii="Times New Roman" w:hAnsi="Times New Roman" w:cs="Times New Roman"/>
          <w:sz w:val="24"/>
          <w:szCs w:val="24"/>
        </w:rPr>
        <w:t xml:space="preserve"> </w:t>
      </w:r>
      <w:r>
        <w:rPr>
          <w:rFonts w:ascii="Times New Roman" w:hAnsi="Times New Roman" w:cs="Times New Roman"/>
          <w:sz w:val="24"/>
          <w:szCs w:val="24"/>
        </w:rPr>
        <w:t>Rashodi na kraju 2021. real</w:t>
      </w:r>
      <w:r w:rsidR="00966550">
        <w:rPr>
          <w:rFonts w:ascii="Times New Roman" w:hAnsi="Times New Roman" w:cs="Times New Roman"/>
          <w:sz w:val="24"/>
          <w:szCs w:val="24"/>
        </w:rPr>
        <w:t>izirani su u iznosu od 2.737.156 kn odnosno za 3</w:t>
      </w:r>
      <w:r>
        <w:rPr>
          <w:rFonts w:ascii="Times New Roman" w:hAnsi="Times New Roman" w:cs="Times New Roman"/>
          <w:sz w:val="24"/>
          <w:szCs w:val="24"/>
        </w:rPr>
        <w:t>%</w:t>
      </w:r>
      <w:r w:rsidR="00966550">
        <w:rPr>
          <w:rFonts w:ascii="Times New Roman" w:hAnsi="Times New Roman" w:cs="Times New Roman"/>
          <w:sz w:val="24"/>
          <w:szCs w:val="24"/>
        </w:rPr>
        <w:t xml:space="preserve"> više</w:t>
      </w:r>
      <w:r>
        <w:rPr>
          <w:rFonts w:ascii="Times New Roman" w:hAnsi="Times New Roman" w:cs="Times New Roman"/>
          <w:sz w:val="24"/>
          <w:szCs w:val="24"/>
        </w:rPr>
        <w:t xml:space="preserve"> u odnosu na </w:t>
      </w:r>
      <w:r w:rsidR="00966550">
        <w:rPr>
          <w:rFonts w:ascii="Times New Roman" w:hAnsi="Times New Roman" w:cs="Times New Roman"/>
          <w:sz w:val="24"/>
          <w:szCs w:val="24"/>
        </w:rPr>
        <w:t xml:space="preserve"> rebalans </w:t>
      </w:r>
      <w:r>
        <w:rPr>
          <w:rFonts w:ascii="Times New Roman" w:hAnsi="Times New Roman" w:cs="Times New Roman"/>
          <w:sz w:val="24"/>
          <w:szCs w:val="24"/>
        </w:rPr>
        <w:t>plan</w:t>
      </w:r>
      <w:r w:rsidR="00966550">
        <w:rPr>
          <w:rFonts w:ascii="Times New Roman" w:hAnsi="Times New Roman" w:cs="Times New Roman"/>
          <w:sz w:val="24"/>
          <w:szCs w:val="24"/>
        </w:rPr>
        <w:t>a</w:t>
      </w:r>
      <w:r>
        <w:rPr>
          <w:rFonts w:ascii="Times New Roman" w:hAnsi="Times New Roman" w:cs="Times New Roman"/>
          <w:sz w:val="24"/>
          <w:szCs w:val="24"/>
        </w:rPr>
        <w:t>. Rashodi za zaposlene obuhvaćaju bruto plaće, doprinose na plaće, materijalna prava za zaposlenike</w:t>
      </w:r>
      <w:r w:rsidR="00966550">
        <w:rPr>
          <w:rFonts w:ascii="Times New Roman" w:hAnsi="Times New Roman" w:cs="Times New Roman"/>
          <w:sz w:val="24"/>
          <w:szCs w:val="24"/>
        </w:rPr>
        <w:t xml:space="preserve"> i ostale rashode za zaposlene, kao i plaće pomoćnika u nastavi koji je bio do kraja školske godine 2020./2021. </w:t>
      </w:r>
    </w:p>
    <w:p w:rsidR="00966550" w:rsidRDefault="00966550" w:rsidP="00E4281B">
      <w:pPr>
        <w:spacing w:line="276" w:lineRule="auto"/>
        <w:ind w:firstLine="708"/>
        <w:jc w:val="both"/>
        <w:rPr>
          <w:rFonts w:ascii="Times New Roman" w:hAnsi="Times New Roman" w:cs="Times New Roman"/>
          <w:sz w:val="24"/>
          <w:szCs w:val="24"/>
          <w:u w:val="single"/>
        </w:rPr>
      </w:pPr>
    </w:p>
    <w:p w:rsidR="00E4281B" w:rsidRDefault="00E4281B" w:rsidP="00E4281B">
      <w:pPr>
        <w:spacing w:line="276" w:lineRule="auto"/>
        <w:ind w:firstLine="708"/>
        <w:jc w:val="both"/>
        <w:rPr>
          <w:rFonts w:ascii="Times New Roman" w:hAnsi="Times New Roman" w:cs="Times New Roman"/>
          <w:sz w:val="24"/>
          <w:szCs w:val="24"/>
          <w:u w:val="single"/>
        </w:rPr>
      </w:pPr>
      <w:r w:rsidRPr="00E4281B">
        <w:rPr>
          <w:rFonts w:ascii="Times New Roman" w:hAnsi="Times New Roman" w:cs="Times New Roman"/>
          <w:sz w:val="24"/>
          <w:szCs w:val="24"/>
          <w:u w:val="single"/>
        </w:rPr>
        <w:t>Materijalni rashodi</w:t>
      </w:r>
    </w:p>
    <w:p w:rsidR="00E4281B" w:rsidRDefault="00E4281B" w:rsidP="00E4281B">
      <w:pPr>
        <w:spacing w:line="276" w:lineRule="auto"/>
        <w:ind w:firstLine="708"/>
        <w:jc w:val="both"/>
        <w:rPr>
          <w:rFonts w:ascii="Times New Roman" w:hAnsi="Times New Roman" w:cs="Times New Roman"/>
          <w:sz w:val="24"/>
          <w:szCs w:val="24"/>
        </w:rPr>
      </w:pPr>
      <w:r w:rsidRPr="00E4281B">
        <w:rPr>
          <w:rFonts w:ascii="Times New Roman" w:hAnsi="Times New Roman" w:cs="Times New Roman"/>
          <w:sz w:val="24"/>
          <w:szCs w:val="24"/>
        </w:rPr>
        <w:t>Materijalni rashodi</w:t>
      </w:r>
      <w:r>
        <w:rPr>
          <w:rFonts w:ascii="Times New Roman" w:hAnsi="Times New Roman" w:cs="Times New Roman"/>
          <w:sz w:val="24"/>
          <w:szCs w:val="24"/>
        </w:rPr>
        <w:t xml:space="preserve"> prema izvornom pl</w:t>
      </w:r>
      <w:r w:rsidR="00966550">
        <w:rPr>
          <w:rFonts w:ascii="Times New Roman" w:hAnsi="Times New Roman" w:cs="Times New Roman"/>
          <w:sz w:val="24"/>
          <w:szCs w:val="24"/>
        </w:rPr>
        <w:t>anu planirani su u iznosu od 704.61</w:t>
      </w:r>
      <w:r>
        <w:rPr>
          <w:rFonts w:ascii="Times New Roman" w:hAnsi="Times New Roman" w:cs="Times New Roman"/>
          <w:sz w:val="24"/>
          <w:szCs w:val="24"/>
        </w:rPr>
        <w:t xml:space="preserve">0 kn, dok su I. rebalansom </w:t>
      </w:r>
      <w:r w:rsidRPr="00E4281B">
        <w:rPr>
          <w:rFonts w:ascii="Times New Roman" w:hAnsi="Times New Roman" w:cs="Times New Roman"/>
          <w:sz w:val="24"/>
          <w:szCs w:val="24"/>
        </w:rPr>
        <w:t xml:space="preserve"> </w:t>
      </w:r>
      <w:r>
        <w:rPr>
          <w:rFonts w:ascii="Times New Roman" w:hAnsi="Times New Roman" w:cs="Times New Roman"/>
          <w:sz w:val="24"/>
          <w:szCs w:val="24"/>
        </w:rPr>
        <w:t xml:space="preserve">smanjeni za </w:t>
      </w:r>
      <w:r w:rsidR="00966550">
        <w:rPr>
          <w:rFonts w:ascii="Times New Roman" w:hAnsi="Times New Roman" w:cs="Times New Roman"/>
          <w:sz w:val="24"/>
          <w:szCs w:val="24"/>
        </w:rPr>
        <w:t>4,20% i iznosili su: 675.516</w:t>
      </w:r>
      <w:r w:rsidR="00826877">
        <w:rPr>
          <w:rFonts w:ascii="Times New Roman" w:hAnsi="Times New Roman" w:cs="Times New Roman"/>
          <w:sz w:val="24"/>
          <w:szCs w:val="24"/>
        </w:rPr>
        <w:t xml:space="preserve"> kn. U 2021. god. materijalni rashodi su </w:t>
      </w:r>
      <w:r w:rsidR="00E630B8">
        <w:rPr>
          <w:rFonts w:ascii="Times New Roman" w:hAnsi="Times New Roman" w:cs="Times New Roman"/>
          <w:sz w:val="24"/>
          <w:szCs w:val="24"/>
        </w:rPr>
        <w:t>realizirani u iznosu  od 462.469 kn, što je smanjenje za 31</w:t>
      </w:r>
      <w:r w:rsidR="00826877">
        <w:rPr>
          <w:rFonts w:ascii="Times New Roman" w:hAnsi="Times New Roman" w:cs="Times New Roman"/>
          <w:sz w:val="24"/>
          <w:szCs w:val="24"/>
        </w:rPr>
        <w:t>% u odnosu na I. rebalans plana. Materijalni rashodi smanjeni su u I. rebalansu jer škola više ne knjiži ulazne račune za prijevoz učenika sukladno Ugovoru između Osn</w:t>
      </w:r>
      <w:r w:rsidR="00E630B8">
        <w:rPr>
          <w:rFonts w:ascii="Times New Roman" w:hAnsi="Times New Roman" w:cs="Times New Roman"/>
          <w:sz w:val="24"/>
          <w:szCs w:val="24"/>
        </w:rPr>
        <w:t>ivača i prijevoznik. Smanjeni su jer se na posebnim namjenama planirao veliki iznos, koji je realiziran u znatno manjem iznosu, dok su ostale stavke troškova bile varijabilne.</w:t>
      </w:r>
      <w:r w:rsidR="00826877">
        <w:rPr>
          <w:rFonts w:ascii="Times New Roman" w:hAnsi="Times New Roman" w:cs="Times New Roman"/>
          <w:sz w:val="24"/>
          <w:szCs w:val="24"/>
        </w:rPr>
        <w:t xml:space="preserve"> Materijalni rashodi utrošeni su za izvršavanje programske aktivnosti i redovno poslovanje škole. </w:t>
      </w:r>
    </w:p>
    <w:p w:rsidR="00826877" w:rsidRDefault="00826877" w:rsidP="00E4281B">
      <w:pPr>
        <w:spacing w:line="276" w:lineRule="auto"/>
        <w:ind w:firstLine="708"/>
        <w:jc w:val="both"/>
        <w:rPr>
          <w:rFonts w:ascii="Times New Roman" w:hAnsi="Times New Roman" w:cs="Times New Roman"/>
          <w:sz w:val="24"/>
          <w:szCs w:val="24"/>
          <w:u w:val="single"/>
        </w:rPr>
      </w:pPr>
    </w:p>
    <w:p w:rsidR="00826877" w:rsidRDefault="00826877" w:rsidP="00E4281B">
      <w:pPr>
        <w:spacing w:line="276" w:lineRule="auto"/>
        <w:ind w:firstLine="708"/>
        <w:jc w:val="both"/>
        <w:rPr>
          <w:rFonts w:ascii="Times New Roman" w:hAnsi="Times New Roman" w:cs="Times New Roman"/>
          <w:sz w:val="24"/>
          <w:szCs w:val="24"/>
          <w:u w:val="single"/>
        </w:rPr>
      </w:pPr>
      <w:r w:rsidRPr="00826877">
        <w:rPr>
          <w:rFonts w:ascii="Times New Roman" w:hAnsi="Times New Roman" w:cs="Times New Roman"/>
          <w:sz w:val="24"/>
          <w:szCs w:val="24"/>
          <w:u w:val="single"/>
        </w:rPr>
        <w:t>Financijski rashodi</w:t>
      </w:r>
    </w:p>
    <w:p w:rsidR="00826877" w:rsidRDefault="00826877" w:rsidP="00E4281B">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Financijski rashodi prema izvornom planu iznosili su 2.000 kn, dok s</w:t>
      </w:r>
      <w:r w:rsidR="00E630B8">
        <w:rPr>
          <w:rFonts w:ascii="Times New Roman" w:hAnsi="Times New Roman" w:cs="Times New Roman"/>
          <w:sz w:val="24"/>
          <w:szCs w:val="24"/>
        </w:rPr>
        <w:t>u se I. rebalansom povećali na 2.5</w:t>
      </w:r>
      <w:r>
        <w:rPr>
          <w:rFonts w:ascii="Times New Roman" w:hAnsi="Times New Roman" w:cs="Times New Roman"/>
          <w:sz w:val="24"/>
          <w:szCs w:val="24"/>
        </w:rPr>
        <w:t>00 kn. Na kraju 2</w:t>
      </w:r>
      <w:r w:rsidR="00E630B8">
        <w:rPr>
          <w:rFonts w:ascii="Times New Roman" w:hAnsi="Times New Roman" w:cs="Times New Roman"/>
          <w:sz w:val="24"/>
          <w:szCs w:val="24"/>
        </w:rPr>
        <w:t>021. realizirano je ukupno 7.563</w:t>
      </w:r>
      <w:r>
        <w:rPr>
          <w:rFonts w:ascii="Times New Roman" w:hAnsi="Times New Roman" w:cs="Times New Roman"/>
          <w:sz w:val="24"/>
          <w:szCs w:val="24"/>
        </w:rPr>
        <w:t xml:space="preserve"> kn.  Povećanje financijskih rashoda u</w:t>
      </w:r>
      <w:r w:rsidR="00E630B8">
        <w:rPr>
          <w:rFonts w:ascii="Times New Roman" w:hAnsi="Times New Roman" w:cs="Times New Roman"/>
          <w:sz w:val="24"/>
          <w:szCs w:val="24"/>
        </w:rPr>
        <w:t xml:space="preserve"> odnosu na rebalans plana za 303% je zbog  povećanja </w:t>
      </w:r>
      <w:r>
        <w:rPr>
          <w:rFonts w:ascii="Times New Roman" w:hAnsi="Times New Roman" w:cs="Times New Roman"/>
          <w:sz w:val="24"/>
          <w:szCs w:val="24"/>
        </w:rPr>
        <w:t xml:space="preserve"> naknada za usluge banke i za zatezne kamate koje su se obračunavale u sudskim presudama. </w:t>
      </w:r>
    </w:p>
    <w:p w:rsidR="00E630B8" w:rsidRDefault="00E630B8" w:rsidP="00E4281B">
      <w:pPr>
        <w:spacing w:line="276" w:lineRule="auto"/>
        <w:ind w:firstLine="708"/>
        <w:jc w:val="both"/>
        <w:rPr>
          <w:rFonts w:ascii="Times New Roman" w:hAnsi="Times New Roman" w:cs="Times New Roman"/>
          <w:sz w:val="24"/>
          <w:szCs w:val="24"/>
        </w:rPr>
      </w:pPr>
    </w:p>
    <w:p w:rsidR="00826877" w:rsidRDefault="00826877" w:rsidP="00E4281B">
      <w:pPr>
        <w:spacing w:line="276" w:lineRule="auto"/>
        <w:ind w:firstLine="708"/>
        <w:jc w:val="both"/>
        <w:rPr>
          <w:rFonts w:ascii="Times New Roman" w:hAnsi="Times New Roman" w:cs="Times New Roman"/>
          <w:sz w:val="24"/>
          <w:szCs w:val="24"/>
          <w:u w:val="single"/>
        </w:rPr>
      </w:pPr>
      <w:r w:rsidRPr="00826877">
        <w:rPr>
          <w:rFonts w:ascii="Times New Roman" w:hAnsi="Times New Roman" w:cs="Times New Roman"/>
          <w:sz w:val="24"/>
          <w:szCs w:val="24"/>
          <w:u w:val="single"/>
        </w:rPr>
        <w:t>Naknade građanima i kućanstvima na temelju osiguranja i druge naknade</w:t>
      </w:r>
    </w:p>
    <w:p w:rsidR="00826877" w:rsidRDefault="00826877" w:rsidP="00E4281B">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Ti rashodi nisu  planira prema izvorom planu kao i prema I. rebalansu, a na kraju 2021. </w:t>
      </w:r>
      <w:r w:rsidR="00E630B8">
        <w:rPr>
          <w:rFonts w:ascii="Times New Roman" w:hAnsi="Times New Roman" w:cs="Times New Roman"/>
          <w:sz w:val="24"/>
          <w:szCs w:val="24"/>
        </w:rPr>
        <w:t>realizirani su u iznosu od 17.829</w:t>
      </w:r>
      <w:r>
        <w:rPr>
          <w:rFonts w:ascii="Times New Roman" w:hAnsi="Times New Roman" w:cs="Times New Roman"/>
          <w:sz w:val="24"/>
          <w:szCs w:val="24"/>
        </w:rPr>
        <w:t xml:space="preserve"> kn, a odnose n</w:t>
      </w:r>
      <w:r w:rsidR="00E630B8">
        <w:rPr>
          <w:rFonts w:ascii="Times New Roman" w:hAnsi="Times New Roman" w:cs="Times New Roman"/>
          <w:sz w:val="24"/>
          <w:szCs w:val="24"/>
        </w:rPr>
        <w:t xml:space="preserve">a nabavu udžbenika  za učenike u školskoj godini 2021./2022., a odnose se na udžbenike radnog karaktera koji se prema Uputama MZO-a ne mogu koristiti u sljedećoj školskoj godini, već su namijenjeni jednokratnom korištenju. </w:t>
      </w:r>
    </w:p>
    <w:p w:rsidR="00E630B8" w:rsidRDefault="00E630B8" w:rsidP="00E4281B">
      <w:pPr>
        <w:spacing w:line="276" w:lineRule="auto"/>
        <w:ind w:firstLine="708"/>
        <w:jc w:val="both"/>
        <w:rPr>
          <w:rFonts w:ascii="Times New Roman" w:hAnsi="Times New Roman" w:cs="Times New Roman"/>
          <w:sz w:val="24"/>
          <w:szCs w:val="24"/>
        </w:rPr>
      </w:pPr>
    </w:p>
    <w:p w:rsidR="00826877" w:rsidRDefault="00826877" w:rsidP="00E4281B">
      <w:pPr>
        <w:spacing w:line="276" w:lineRule="auto"/>
        <w:ind w:firstLine="708"/>
        <w:jc w:val="both"/>
        <w:rPr>
          <w:rFonts w:ascii="Times New Roman" w:hAnsi="Times New Roman" w:cs="Times New Roman"/>
          <w:sz w:val="24"/>
          <w:szCs w:val="24"/>
          <w:u w:val="single"/>
        </w:rPr>
      </w:pPr>
      <w:r w:rsidRPr="00826877">
        <w:rPr>
          <w:rFonts w:ascii="Times New Roman" w:hAnsi="Times New Roman" w:cs="Times New Roman"/>
          <w:sz w:val="24"/>
          <w:szCs w:val="24"/>
          <w:u w:val="single"/>
        </w:rPr>
        <w:t>Rashodi za nefinancijsku imovinu- oprema</w:t>
      </w:r>
    </w:p>
    <w:p w:rsidR="005D1DF8" w:rsidRDefault="00AD21FE" w:rsidP="00097E59">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Sredstva za opremu </w:t>
      </w:r>
      <w:r w:rsidR="00E630B8">
        <w:rPr>
          <w:rFonts w:ascii="Times New Roman" w:hAnsi="Times New Roman" w:cs="Times New Roman"/>
          <w:sz w:val="24"/>
          <w:szCs w:val="24"/>
        </w:rPr>
        <w:t>i knjige u izvornom planu su</w:t>
      </w:r>
      <w:r>
        <w:rPr>
          <w:rFonts w:ascii="Times New Roman" w:hAnsi="Times New Roman" w:cs="Times New Roman"/>
          <w:sz w:val="24"/>
          <w:szCs w:val="24"/>
        </w:rPr>
        <w:t xml:space="preserve"> planirana</w:t>
      </w:r>
      <w:r w:rsidR="00E630B8">
        <w:rPr>
          <w:rFonts w:ascii="Times New Roman" w:hAnsi="Times New Roman" w:cs="Times New Roman"/>
          <w:sz w:val="24"/>
          <w:szCs w:val="24"/>
        </w:rPr>
        <w:t xml:space="preserve"> u iznosu od 110.716 kn , dok su u I .</w:t>
      </w:r>
      <w:r>
        <w:rPr>
          <w:rFonts w:ascii="Times New Roman" w:hAnsi="Times New Roman" w:cs="Times New Roman"/>
          <w:sz w:val="24"/>
          <w:szCs w:val="24"/>
        </w:rPr>
        <w:t>re</w:t>
      </w:r>
      <w:r w:rsidR="00E630B8">
        <w:rPr>
          <w:rFonts w:ascii="Times New Roman" w:hAnsi="Times New Roman" w:cs="Times New Roman"/>
          <w:sz w:val="24"/>
          <w:szCs w:val="24"/>
        </w:rPr>
        <w:t>balansu planirana u iznosu od 54.20</w:t>
      </w:r>
      <w:r>
        <w:rPr>
          <w:rFonts w:ascii="Times New Roman" w:hAnsi="Times New Roman" w:cs="Times New Roman"/>
          <w:sz w:val="24"/>
          <w:szCs w:val="24"/>
        </w:rPr>
        <w:t>0 kn. Realizirana sre</w:t>
      </w:r>
      <w:r w:rsidR="00E630B8">
        <w:rPr>
          <w:rFonts w:ascii="Times New Roman" w:hAnsi="Times New Roman" w:cs="Times New Roman"/>
          <w:sz w:val="24"/>
          <w:szCs w:val="24"/>
        </w:rPr>
        <w:t xml:space="preserve">dstva u 2021. iznosila su 73.872 kn. </w:t>
      </w:r>
      <w:r>
        <w:rPr>
          <w:rFonts w:ascii="Times New Roman" w:hAnsi="Times New Roman" w:cs="Times New Roman"/>
          <w:sz w:val="24"/>
          <w:szCs w:val="24"/>
        </w:rPr>
        <w:t xml:space="preserve"> Sredstva su utrošena na kupnju udžbenika</w:t>
      </w:r>
      <w:r w:rsidR="00E630B8">
        <w:rPr>
          <w:rFonts w:ascii="Times New Roman" w:hAnsi="Times New Roman" w:cs="Times New Roman"/>
          <w:sz w:val="24"/>
          <w:szCs w:val="24"/>
        </w:rPr>
        <w:t xml:space="preserve"> koji su namijenjeni višegodišnjem korištenju te</w:t>
      </w:r>
      <w:r w:rsidR="00A24C85">
        <w:rPr>
          <w:rFonts w:ascii="Times New Roman" w:hAnsi="Times New Roman" w:cs="Times New Roman"/>
          <w:sz w:val="24"/>
          <w:szCs w:val="24"/>
        </w:rPr>
        <w:t xml:space="preserve"> za nabavu lektire za učenike. Prema uputama o epidemiološkim mjerama za učenike koja je naglašavala da ne smiju dijeliti i posuđivati stvari od drugih, stoga je Škola odlučila nabaviti preostalih 12 tableta</w:t>
      </w:r>
      <w:r w:rsidR="00456E4C">
        <w:rPr>
          <w:rFonts w:ascii="Times New Roman" w:hAnsi="Times New Roman" w:cs="Times New Roman"/>
          <w:sz w:val="24"/>
          <w:szCs w:val="24"/>
        </w:rPr>
        <w:t xml:space="preserve"> u iznosu od 21.030, koji su nabavljeni iz različitih izvora (viškova sredstava iz prethodnih godina) </w:t>
      </w:r>
      <w:r w:rsidR="00A24C85">
        <w:rPr>
          <w:rFonts w:ascii="Times New Roman" w:hAnsi="Times New Roman" w:cs="Times New Roman"/>
          <w:sz w:val="24"/>
          <w:szCs w:val="24"/>
        </w:rPr>
        <w:t xml:space="preserve">kojih je nedostajalo te kako bi svakom učeniku </w:t>
      </w:r>
      <w:r w:rsidR="00A24C85">
        <w:rPr>
          <w:rFonts w:ascii="Times New Roman" w:hAnsi="Times New Roman" w:cs="Times New Roman"/>
          <w:sz w:val="24"/>
          <w:szCs w:val="24"/>
        </w:rPr>
        <w:lastRenderedPageBreak/>
        <w:t>omogućilo kvalitetno praćenje nastave i korištenje raznih dodatnih materijala. Sredstva su utrošena i za sanaciju zidova i podova u učionici i u kabinetima zbog štete koja je nastala uslijed potresa u prosincu 2020.</w:t>
      </w:r>
      <w:r w:rsidR="00456E4C">
        <w:rPr>
          <w:rFonts w:ascii="Times New Roman" w:hAnsi="Times New Roman" w:cs="Times New Roman"/>
          <w:sz w:val="24"/>
          <w:szCs w:val="24"/>
        </w:rPr>
        <w:t xml:space="preserve"> u ukupnom iznosu od 31.938</w:t>
      </w:r>
    </w:p>
    <w:p w:rsidR="00097E59" w:rsidRDefault="00097E59" w:rsidP="00097E59">
      <w:pPr>
        <w:spacing w:line="276" w:lineRule="auto"/>
        <w:ind w:firstLine="708"/>
        <w:jc w:val="both"/>
        <w:rPr>
          <w:rFonts w:ascii="Times New Roman" w:hAnsi="Times New Roman" w:cs="Times New Roman"/>
          <w:sz w:val="24"/>
          <w:szCs w:val="24"/>
        </w:rPr>
      </w:pPr>
    </w:p>
    <w:p w:rsidR="00A24C85" w:rsidRDefault="00097E59" w:rsidP="00097E59">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anchor distT="0" distB="0" distL="114300" distR="114300" simplePos="0" relativeHeight="251658240" behindDoc="1" locked="0" layoutInCell="1" allowOverlap="1">
            <wp:simplePos x="0" y="0"/>
            <wp:positionH relativeFrom="column">
              <wp:posOffset>-4445</wp:posOffset>
            </wp:positionH>
            <wp:positionV relativeFrom="paragraph">
              <wp:posOffset>-2540</wp:posOffset>
            </wp:positionV>
            <wp:extent cx="5486400" cy="3200400"/>
            <wp:effectExtent l="0" t="0" r="0" b="0"/>
            <wp:wrapSquare wrapText="bothSides"/>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AD21FE" w:rsidRDefault="00097E59" w:rsidP="00AD21FE">
      <w:pPr>
        <w:spacing w:line="276" w:lineRule="auto"/>
        <w:jc w:val="both"/>
        <w:rPr>
          <w:rFonts w:ascii="Times New Roman" w:hAnsi="Times New Roman" w:cs="Times New Roman"/>
          <w:sz w:val="24"/>
          <w:szCs w:val="24"/>
        </w:rPr>
      </w:pPr>
      <w:r>
        <w:rPr>
          <w:rFonts w:ascii="Times New Roman" w:hAnsi="Times New Roman" w:cs="Times New Roman"/>
          <w:sz w:val="24"/>
          <w:szCs w:val="24"/>
        </w:rPr>
        <w:t>Najveći udio rashoda čine rashodi za zaposlene, a zatim materijalni rashodi.</w:t>
      </w:r>
      <w:r w:rsidR="0033304C">
        <w:rPr>
          <w:rFonts w:ascii="Times New Roman" w:hAnsi="Times New Roman" w:cs="Times New Roman"/>
          <w:sz w:val="24"/>
          <w:szCs w:val="24"/>
        </w:rPr>
        <w:t xml:space="preserve"> Najmanji udio imaju financijski rashodi (usluge banke).</w:t>
      </w:r>
    </w:p>
    <w:p w:rsidR="00097E59" w:rsidRDefault="00097E59" w:rsidP="00AD21FE">
      <w:pPr>
        <w:spacing w:line="276" w:lineRule="auto"/>
        <w:jc w:val="both"/>
        <w:rPr>
          <w:rFonts w:ascii="Times New Roman" w:hAnsi="Times New Roman" w:cs="Times New Roman"/>
          <w:sz w:val="24"/>
          <w:szCs w:val="24"/>
        </w:rPr>
      </w:pPr>
    </w:p>
    <w:p w:rsidR="00AD21FE" w:rsidRDefault="00AD21FE" w:rsidP="00AD21FE">
      <w:pPr>
        <w:spacing w:line="276" w:lineRule="auto"/>
        <w:jc w:val="both"/>
        <w:rPr>
          <w:rFonts w:ascii="Times New Roman" w:hAnsi="Times New Roman" w:cs="Times New Roman"/>
          <w:sz w:val="24"/>
          <w:szCs w:val="24"/>
          <w:u w:val="single"/>
        </w:rPr>
      </w:pPr>
      <w:r w:rsidRPr="00AD21FE">
        <w:rPr>
          <w:rFonts w:ascii="Times New Roman" w:hAnsi="Times New Roman" w:cs="Times New Roman"/>
          <w:sz w:val="24"/>
          <w:szCs w:val="24"/>
          <w:u w:val="single"/>
        </w:rPr>
        <w:t>3.2.2. Prihodi i rashodi po izvorima financiranja</w:t>
      </w:r>
    </w:p>
    <w:p w:rsidR="005D1DF8" w:rsidRDefault="005D1DF8" w:rsidP="00AD21FE">
      <w:pPr>
        <w:spacing w:line="276" w:lineRule="auto"/>
        <w:jc w:val="both"/>
        <w:rPr>
          <w:rFonts w:ascii="Times New Roman" w:hAnsi="Times New Roman" w:cs="Times New Roman"/>
          <w:sz w:val="24"/>
          <w:szCs w:val="24"/>
          <w:u w:val="single"/>
        </w:rPr>
      </w:pPr>
    </w:p>
    <w:p w:rsidR="00A24C85" w:rsidRDefault="00AD21FE" w:rsidP="00AD21FE">
      <w:pPr>
        <w:spacing w:line="276" w:lineRule="auto"/>
        <w:jc w:val="both"/>
        <w:rPr>
          <w:rFonts w:ascii="Times New Roman" w:hAnsi="Times New Roman" w:cs="Times New Roman"/>
          <w:sz w:val="24"/>
          <w:szCs w:val="24"/>
        </w:rPr>
      </w:pPr>
      <w:r>
        <w:rPr>
          <w:rFonts w:ascii="Times New Roman" w:hAnsi="Times New Roman" w:cs="Times New Roman"/>
          <w:i/>
          <w:sz w:val="24"/>
          <w:szCs w:val="24"/>
        </w:rPr>
        <w:t xml:space="preserve">Opći prihodi i primici- Izvorna sredstva KZŽ- </w:t>
      </w:r>
      <w:r w:rsidRPr="00AD21FE">
        <w:rPr>
          <w:rFonts w:ascii="Times New Roman" w:hAnsi="Times New Roman" w:cs="Times New Roman"/>
          <w:sz w:val="24"/>
          <w:szCs w:val="24"/>
        </w:rPr>
        <w:t xml:space="preserve">prema </w:t>
      </w:r>
      <w:r>
        <w:rPr>
          <w:rFonts w:ascii="Times New Roman" w:hAnsi="Times New Roman" w:cs="Times New Roman"/>
          <w:sz w:val="24"/>
          <w:szCs w:val="24"/>
        </w:rPr>
        <w:t>izvornom planu</w:t>
      </w:r>
      <w:r w:rsidR="00A24C85">
        <w:rPr>
          <w:rFonts w:ascii="Times New Roman" w:hAnsi="Times New Roman" w:cs="Times New Roman"/>
          <w:sz w:val="24"/>
          <w:szCs w:val="24"/>
        </w:rPr>
        <w:t xml:space="preserve"> i I. rebalansu </w:t>
      </w:r>
      <w:r>
        <w:rPr>
          <w:rFonts w:ascii="Times New Roman" w:hAnsi="Times New Roman" w:cs="Times New Roman"/>
          <w:sz w:val="24"/>
          <w:szCs w:val="24"/>
        </w:rPr>
        <w:t xml:space="preserve"> sred</w:t>
      </w:r>
      <w:r w:rsidR="00A24C85">
        <w:rPr>
          <w:rFonts w:ascii="Times New Roman" w:hAnsi="Times New Roman" w:cs="Times New Roman"/>
          <w:sz w:val="24"/>
          <w:szCs w:val="24"/>
        </w:rPr>
        <w:t>stva su planirana u iznosu od 91.000 kn</w:t>
      </w:r>
      <w:r>
        <w:rPr>
          <w:rFonts w:ascii="Times New Roman" w:hAnsi="Times New Roman" w:cs="Times New Roman"/>
          <w:sz w:val="24"/>
          <w:szCs w:val="24"/>
        </w:rPr>
        <w:t>. Realizacija tih sredstva n</w:t>
      </w:r>
      <w:r w:rsidR="00A24C85">
        <w:rPr>
          <w:rFonts w:ascii="Times New Roman" w:hAnsi="Times New Roman" w:cs="Times New Roman"/>
          <w:sz w:val="24"/>
          <w:szCs w:val="24"/>
        </w:rPr>
        <w:t xml:space="preserve">a kraju 2021. iznosila je 95.072 kn prihoda te 94.870 rashoda. </w:t>
      </w:r>
      <w:r w:rsidR="00D63913">
        <w:rPr>
          <w:rFonts w:ascii="Times New Roman" w:hAnsi="Times New Roman" w:cs="Times New Roman"/>
          <w:sz w:val="24"/>
          <w:szCs w:val="24"/>
        </w:rPr>
        <w:t>Razlika prihoda i rashoda iznosi 202 kn. U 2021. godini Škola je sudjelovala u projektima:  Zalogajček, Školska shema, E-tehničar, Građanski odgoj te Baltazar. U sklopu projekta Zalogajček gdje se pomaže djeci slabog imovinskog stanja prihodovano i utrošeno je 8.576 kn za troškove školske kuhinje. Projektom Školska shema nabavljeno je voće i mliječni proizvodi u iz</w:t>
      </w:r>
      <w:r w:rsidR="00EA6767">
        <w:rPr>
          <w:rFonts w:ascii="Times New Roman" w:hAnsi="Times New Roman" w:cs="Times New Roman"/>
          <w:sz w:val="24"/>
          <w:szCs w:val="24"/>
        </w:rPr>
        <w:t>nosu od 5.567</w:t>
      </w:r>
      <w:r w:rsidR="00D63913">
        <w:rPr>
          <w:rFonts w:ascii="Times New Roman" w:hAnsi="Times New Roman" w:cs="Times New Roman"/>
          <w:sz w:val="24"/>
          <w:szCs w:val="24"/>
        </w:rPr>
        <w:t xml:space="preserve"> kn, a </w:t>
      </w:r>
      <w:r w:rsidR="00EA6767">
        <w:rPr>
          <w:rFonts w:ascii="Times New Roman" w:hAnsi="Times New Roman" w:cs="Times New Roman"/>
          <w:sz w:val="24"/>
          <w:szCs w:val="24"/>
        </w:rPr>
        <w:t xml:space="preserve"> prihodovano 5.769</w:t>
      </w:r>
      <w:r w:rsidR="00D63913">
        <w:rPr>
          <w:rFonts w:ascii="Times New Roman" w:hAnsi="Times New Roman" w:cs="Times New Roman"/>
          <w:sz w:val="24"/>
          <w:szCs w:val="24"/>
        </w:rPr>
        <w:t xml:space="preserve"> kn, razlika iznosi 202 kn jer Županije prema školi nije podmirila svoju obvezu u 2021. godinu nego se prenosi na podmirenje u 2022.  Projektom e-tehničara i građanskog odgoja ukupno je utrošeno 6.900 kn, a isto su iznosili i prihodi.  Škola je žurnim postupkom nabave izvršila sanaciju zidova koji su oštećeni prilikom potresa, a trošak sanacije je  podmirila Županija u iznosu od 31.938 kn. Iz izvornih sredstava Županija je sufinancirala i kupnju koša za košarku u iznosu 2.190 kn, troškove  mentora i voditelja na županijska natjecanja učenika u iznosu od 916 kn te za </w:t>
      </w:r>
      <w:r w:rsidR="00D63913">
        <w:rPr>
          <w:rFonts w:ascii="Times New Roman" w:hAnsi="Times New Roman" w:cs="Times New Roman"/>
          <w:sz w:val="24"/>
          <w:szCs w:val="24"/>
        </w:rPr>
        <w:lastRenderedPageBreak/>
        <w:t xml:space="preserve">podmirenje sudskih presuda u iznosu od 14.000 kn. Za plaće </w:t>
      </w:r>
      <w:r w:rsidR="0083777D">
        <w:rPr>
          <w:rFonts w:ascii="Times New Roman" w:hAnsi="Times New Roman" w:cs="Times New Roman"/>
          <w:sz w:val="24"/>
          <w:szCs w:val="24"/>
        </w:rPr>
        <w:t xml:space="preserve"> materijalne rashode </w:t>
      </w:r>
      <w:r w:rsidR="00D63913">
        <w:rPr>
          <w:rFonts w:ascii="Times New Roman" w:hAnsi="Times New Roman" w:cs="Times New Roman"/>
          <w:sz w:val="24"/>
          <w:szCs w:val="24"/>
        </w:rPr>
        <w:t xml:space="preserve">pomoćnika u nastavi u sklopu projekta Baltazar  ukupno je utrošeno: </w:t>
      </w:r>
      <w:r w:rsidR="0083777D">
        <w:rPr>
          <w:rFonts w:ascii="Times New Roman" w:hAnsi="Times New Roman" w:cs="Times New Roman"/>
          <w:sz w:val="24"/>
          <w:szCs w:val="24"/>
        </w:rPr>
        <w:t xml:space="preserve">24.782 kn. </w:t>
      </w:r>
    </w:p>
    <w:p w:rsidR="00AD21FE" w:rsidRDefault="00AD21FE" w:rsidP="00AD21FE">
      <w:pPr>
        <w:spacing w:line="276" w:lineRule="auto"/>
        <w:jc w:val="both"/>
        <w:rPr>
          <w:rFonts w:ascii="Times New Roman" w:hAnsi="Times New Roman" w:cs="Times New Roman"/>
          <w:sz w:val="24"/>
          <w:szCs w:val="24"/>
        </w:rPr>
      </w:pPr>
      <w:r w:rsidRPr="00AD21FE">
        <w:rPr>
          <w:rFonts w:ascii="Times New Roman" w:hAnsi="Times New Roman" w:cs="Times New Roman"/>
          <w:i/>
          <w:sz w:val="24"/>
          <w:szCs w:val="24"/>
        </w:rPr>
        <w:t>Opći prihodi i primici- decentralizirana sredstva KZŽ</w:t>
      </w:r>
      <w:r>
        <w:rPr>
          <w:rFonts w:ascii="Times New Roman" w:hAnsi="Times New Roman" w:cs="Times New Roman"/>
          <w:sz w:val="24"/>
          <w:szCs w:val="24"/>
        </w:rPr>
        <w:t>- u izvornom pl</w:t>
      </w:r>
      <w:r w:rsidR="00A24C85">
        <w:rPr>
          <w:rFonts w:ascii="Times New Roman" w:hAnsi="Times New Roman" w:cs="Times New Roman"/>
          <w:sz w:val="24"/>
          <w:szCs w:val="24"/>
        </w:rPr>
        <w:t>anu su planirana u iznosu od 455.826</w:t>
      </w:r>
      <w:r>
        <w:rPr>
          <w:rFonts w:ascii="Times New Roman" w:hAnsi="Times New Roman" w:cs="Times New Roman"/>
          <w:sz w:val="24"/>
          <w:szCs w:val="24"/>
        </w:rPr>
        <w:t xml:space="preserve"> kn,</w:t>
      </w:r>
      <w:r w:rsidR="00A24C85">
        <w:rPr>
          <w:rFonts w:ascii="Times New Roman" w:hAnsi="Times New Roman" w:cs="Times New Roman"/>
          <w:sz w:val="24"/>
          <w:szCs w:val="24"/>
        </w:rPr>
        <w:t xml:space="preserve"> I. rebalansom su manjena na 235.716</w:t>
      </w:r>
      <w:r>
        <w:rPr>
          <w:rFonts w:ascii="Times New Roman" w:hAnsi="Times New Roman" w:cs="Times New Roman"/>
          <w:sz w:val="24"/>
          <w:szCs w:val="24"/>
        </w:rPr>
        <w:t xml:space="preserve"> zbog prijevoza učenika, a realizirana su istom iznosu u kojem su</w:t>
      </w:r>
      <w:r w:rsidR="00A24C85">
        <w:rPr>
          <w:rFonts w:ascii="Times New Roman" w:hAnsi="Times New Roman" w:cs="Times New Roman"/>
          <w:sz w:val="24"/>
          <w:szCs w:val="24"/>
        </w:rPr>
        <w:t xml:space="preserve"> planirana prema I. rebalansu. S</w:t>
      </w:r>
      <w:r>
        <w:rPr>
          <w:rFonts w:ascii="Times New Roman" w:hAnsi="Times New Roman" w:cs="Times New Roman"/>
          <w:sz w:val="24"/>
          <w:szCs w:val="24"/>
        </w:rPr>
        <w:t xml:space="preserve">redstva su utrošena na materijalne rashode škole. </w:t>
      </w:r>
    </w:p>
    <w:p w:rsidR="00AD21FE" w:rsidRDefault="00AD21FE" w:rsidP="00AD21FE">
      <w:pPr>
        <w:spacing w:line="276" w:lineRule="auto"/>
        <w:jc w:val="both"/>
        <w:rPr>
          <w:rFonts w:ascii="Times New Roman" w:hAnsi="Times New Roman" w:cs="Times New Roman"/>
          <w:sz w:val="24"/>
          <w:szCs w:val="24"/>
        </w:rPr>
      </w:pPr>
      <w:r w:rsidRPr="00AD21FE">
        <w:rPr>
          <w:rFonts w:ascii="Times New Roman" w:hAnsi="Times New Roman" w:cs="Times New Roman"/>
          <w:i/>
          <w:sz w:val="24"/>
          <w:szCs w:val="24"/>
        </w:rPr>
        <w:t>Pomoći- MZO</w:t>
      </w:r>
      <w:r>
        <w:rPr>
          <w:rFonts w:ascii="Times New Roman" w:hAnsi="Times New Roman" w:cs="Times New Roman"/>
          <w:sz w:val="24"/>
          <w:szCs w:val="24"/>
        </w:rPr>
        <w:t>- prema izvornom</w:t>
      </w:r>
      <w:r w:rsidR="0083777D">
        <w:rPr>
          <w:rFonts w:ascii="Times New Roman" w:hAnsi="Times New Roman" w:cs="Times New Roman"/>
          <w:sz w:val="24"/>
          <w:szCs w:val="24"/>
        </w:rPr>
        <w:t xml:space="preserve"> planu su planirana 2.771</w:t>
      </w:r>
      <w:r>
        <w:rPr>
          <w:rFonts w:ascii="Times New Roman" w:hAnsi="Times New Roman" w:cs="Times New Roman"/>
          <w:sz w:val="24"/>
          <w:szCs w:val="24"/>
        </w:rPr>
        <w:t>.000 kn, a I. reb</w:t>
      </w:r>
      <w:r w:rsidR="0083777D">
        <w:rPr>
          <w:rFonts w:ascii="Times New Roman" w:hAnsi="Times New Roman" w:cs="Times New Roman"/>
          <w:sz w:val="24"/>
          <w:szCs w:val="24"/>
        </w:rPr>
        <w:t>alansom planirala su u iznosu od 2.811.000</w:t>
      </w:r>
      <w:r>
        <w:rPr>
          <w:rFonts w:ascii="Times New Roman" w:hAnsi="Times New Roman" w:cs="Times New Roman"/>
          <w:sz w:val="24"/>
          <w:szCs w:val="24"/>
        </w:rPr>
        <w:t xml:space="preserve">.  Na </w:t>
      </w:r>
      <w:r w:rsidR="0083777D">
        <w:rPr>
          <w:rFonts w:ascii="Times New Roman" w:hAnsi="Times New Roman" w:cs="Times New Roman"/>
          <w:sz w:val="24"/>
          <w:szCs w:val="24"/>
        </w:rPr>
        <w:t xml:space="preserve">kraju 2021. godine prihodovano je ukupno 2.819.143 kn, a utrošeno 2.818.638, razlika sredstava je višak u iznosu od 505 kn. </w:t>
      </w:r>
      <w:r w:rsidR="00FD582A">
        <w:rPr>
          <w:rFonts w:ascii="Times New Roman" w:hAnsi="Times New Roman" w:cs="Times New Roman"/>
          <w:sz w:val="24"/>
          <w:szCs w:val="24"/>
        </w:rPr>
        <w:t>Sredstva od MZO su utrošena na plaće zaposlenika, doprinose na plaće, mater</w:t>
      </w:r>
      <w:r w:rsidR="0083777D">
        <w:rPr>
          <w:rFonts w:ascii="Times New Roman" w:hAnsi="Times New Roman" w:cs="Times New Roman"/>
          <w:sz w:val="24"/>
          <w:szCs w:val="24"/>
        </w:rPr>
        <w:t>ijalna prava za zaposlenike</w:t>
      </w:r>
      <w:r w:rsidR="00FD582A">
        <w:rPr>
          <w:rFonts w:ascii="Times New Roman" w:hAnsi="Times New Roman" w:cs="Times New Roman"/>
          <w:sz w:val="24"/>
          <w:szCs w:val="24"/>
        </w:rPr>
        <w:t>, nabavu udžbenika i knjiga za knjižnicu,  za tes</w:t>
      </w:r>
      <w:r w:rsidR="0083777D">
        <w:rPr>
          <w:rFonts w:ascii="Times New Roman" w:hAnsi="Times New Roman" w:cs="Times New Roman"/>
          <w:sz w:val="24"/>
          <w:szCs w:val="24"/>
        </w:rPr>
        <w:t>tiranje zaposlenika na COVID-19, žsv- voditelja aktiva glazbene kulture. Za nabavu udžbenika je prihodovano i utrošeno 31.928 kn, za nabavu lektire 1.500 kn. Prihodovano je 2.000 kn za voditelja aktiva glazbene kulture, a sredstva nisu utrošena u 2021. i prenose se u 2022.  Rashodi za testiranje zaposlenika u 2021. iznosili su 1.495 kn koji nisu podmireni, nego se taj trošak podmirenja prenosi u 2022. godinu. S obzirom  na višak od 2000 kn i manjak u iznosu od 1.495 kn razlika sredstava iznosi 505 i prenosi se u 2022. godinu.</w:t>
      </w:r>
    </w:p>
    <w:p w:rsidR="0083777D" w:rsidRDefault="0083777D" w:rsidP="00AD21FE">
      <w:pPr>
        <w:spacing w:line="276" w:lineRule="auto"/>
        <w:jc w:val="both"/>
        <w:rPr>
          <w:rFonts w:ascii="Times New Roman" w:hAnsi="Times New Roman" w:cs="Times New Roman"/>
          <w:sz w:val="24"/>
          <w:szCs w:val="24"/>
        </w:rPr>
      </w:pPr>
      <w:r>
        <w:rPr>
          <w:rFonts w:ascii="Times New Roman" w:hAnsi="Times New Roman" w:cs="Times New Roman"/>
          <w:i/>
          <w:sz w:val="24"/>
          <w:szCs w:val="24"/>
        </w:rPr>
        <w:t xml:space="preserve">Pomoći- JLS Općina Jesenje </w:t>
      </w:r>
      <w:r w:rsidR="00FD582A">
        <w:rPr>
          <w:rFonts w:ascii="Times New Roman" w:hAnsi="Times New Roman" w:cs="Times New Roman"/>
          <w:i/>
          <w:sz w:val="24"/>
          <w:szCs w:val="24"/>
        </w:rPr>
        <w:t xml:space="preserve">- </w:t>
      </w:r>
      <w:r w:rsidR="00FD582A" w:rsidRPr="00FD582A">
        <w:rPr>
          <w:rFonts w:ascii="Times New Roman" w:hAnsi="Times New Roman" w:cs="Times New Roman"/>
          <w:sz w:val="24"/>
          <w:szCs w:val="24"/>
        </w:rPr>
        <w:t xml:space="preserve">sredstva iz proračuna jedinica </w:t>
      </w:r>
      <w:r>
        <w:rPr>
          <w:rFonts w:ascii="Times New Roman" w:hAnsi="Times New Roman" w:cs="Times New Roman"/>
          <w:sz w:val="24"/>
          <w:szCs w:val="24"/>
        </w:rPr>
        <w:t>lokalne samouprave  (općina Jesenje</w:t>
      </w:r>
      <w:r w:rsidR="00FD582A" w:rsidRPr="00FD582A">
        <w:rPr>
          <w:rFonts w:ascii="Times New Roman" w:hAnsi="Times New Roman" w:cs="Times New Roman"/>
          <w:sz w:val="24"/>
          <w:szCs w:val="24"/>
        </w:rPr>
        <w:t>) prema izvornom planu i prema I. rebal</w:t>
      </w:r>
      <w:r>
        <w:rPr>
          <w:rFonts w:ascii="Times New Roman" w:hAnsi="Times New Roman" w:cs="Times New Roman"/>
          <w:sz w:val="24"/>
          <w:szCs w:val="24"/>
        </w:rPr>
        <w:t>ansu planirala su u iznosu od 76</w:t>
      </w:r>
      <w:r w:rsidR="00FD582A" w:rsidRPr="00FD582A">
        <w:rPr>
          <w:rFonts w:ascii="Times New Roman" w:hAnsi="Times New Roman" w:cs="Times New Roman"/>
          <w:sz w:val="24"/>
          <w:szCs w:val="24"/>
        </w:rPr>
        <w:t>.000 kn, dok je na kraju</w:t>
      </w:r>
      <w:r>
        <w:rPr>
          <w:rFonts w:ascii="Times New Roman" w:hAnsi="Times New Roman" w:cs="Times New Roman"/>
          <w:sz w:val="24"/>
          <w:szCs w:val="24"/>
        </w:rPr>
        <w:t xml:space="preserve"> 2021. godine realizirano 34.179 kn, </w:t>
      </w:r>
      <w:r w:rsidR="00456E4C">
        <w:rPr>
          <w:rFonts w:ascii="Times New Roman" w:hAnsi="Times New Roman" w:cs="Times New Roman"/>
          <w:sz w:val="24"/>
          <w:szCs w:val="24"/>
        </w:rPr>
        <w:t xml:space="preserve">a </w:t>
      </w:r>
      <w:r>
        <w:rPr>
          <w:rFonts w:ascii="Times New Roman" w:hAnsi="Times New Roman" w:cs="Times New Roman"/>
          <w:sz w:val="24"/>
          <w:szCs w:val="24"/>
        </w:rPr>
        <w:t xml:space="preserve">prihodovano je 24.000 kn. Razlika je manjak </w:t>
      </w:r>
      <w:r w:rsidR="00031CCB">
        <w:rPr>
          <w:rFonts w:ascii="Times New Roman" w:hAnsi="Times New Roman" w:cs="Times New Roman"/>
          <w:sz w:val="24"/>
          <w:szCs w:val="24"/>
        </w:rPr>
        <w:t>sredstava u iznosu od 10.179 ali se iz 2020. godine prenijelo 15.435 kn i time se podmirio manjak tih sredstava, a razlika  se  opet prenosi u 2022. godinu.   Sredstva su utrošena za sanaciju podova u učionici u iznosu od 10.000 kn, kupnju tableta 3.505 kn, a ostala sredstava utrošena su za materijalne rashode škole.</w:t>
      </w:r>
    </w:p>
    <w:p w:rsidR="00031CCB" w:rsidRDefault="00FD582A" w:rsidP="00AD21FE">
      <w:pPr>
        <w:spacing w:line="276" w:lineRule="auto"/>
        <w:jc w:val="both"/>
        <w:rPr>
          <w:rFonts w:ascii="Times New Roman" w:hAnsi="Times New Roman" w:cs="Times New Roman"/>
          <w:sz w:val="24"/>
          <w:szCs w:val="24"/>
        </w:rPr>
      </w:pPr>
      <w:r w:rsidRPr="00FD582A">
        <w:rPr>
          <w:rFonts w:ascii="Times New Roman" w:hAnsi="Times New Roman" w:cs="Times New Roman"/>
          <w:i/>
          <w:sz w:val="24"/>
          <w:szCs w:val="24"/>
        </w:rPr>
        <w:t xml:space="preserve">Prihodi za posebne namjene- </w:t>
      </w:r>
      <w:r>
        <w:rPr>
          <w:rFonts w:ascii="Times New Roman" w:hAnsi="Times New Roman" w:cs="Times New Roman"/>
          <w:sz w:val="24"/>
          <w:szCs w:val="24"/>
        </w:rPr>
        <w:t>prihodi i rashodi su prema izvornom planu</w:t>
      </w:r>
      <w:r w:rsidR="00031CCB">
        <w:rPr>
          <w:rFonts w:ascii="Times New Roman" w:hAnsi="Times New Roman" w:cs="Times New Roman"/>
          <w:sz w:val="24"/>
          <w:szCs w:val="24"/>
        </w:rPr>
        <w:t xml:space="preserve"> planirani su u iznosu od 68.000, a</w:t>
      </w:r>
      <w:r>
        <w:rPr>
          <w:rFonts w:ascii="Times New Roman" w:hAnsi="Times New Roman" w:cs="Times New Roman"/>
          <w:sz w:val="24"/>
          <w:szCs w:val="24"/>
        </w:rPr>
        <w:t xml:space="preserve"> I. reb</w:t>
      </w:r>
      <w:r w:rsidR="00031CCB">
        <w:rPr>
          <w:rFonts w:ascii="Times New Roman" w:hAnsi="Times New Roman" w:cs="Times New Roman"/>
          <w:sz w:val="24"/>
          <w:szCs w:val="24"/>
        </w:rPr>
        <w:t>alansu planirali u iznosu od 166</w:t>
      </w:r>
      <w:r>
        <w:rPr>
          <w:rFonts w:ascii="Times New Roman" w:hAnsi="Times New Roman" w:cs="Times New Roman"/>
          <w:sz w:val="24"/>
          <w:szCs w:val="24"/>
        </w:rPr>
        <w:t>.00 kn, a reali</w:t>
      </w:r>
      <w:r w:rsidR="00031CCB">
        <w:rPr>
          <w:rFonts w:ascii="Times New Roman" w:hAnsi="Times New Roman" w:cs="Times New Roman"/>
          <w:sz w:val="24"/>
          <w:szCs w:val="24"/>
        </w:rPr>
        <w:t>zirani prihodi iznosi su 91.854</w:t>
      </w:r>
      <w:r>
        <w:rPr>
          <w:rFonts w:ascii="Times New Roman" w:hAnsi="Times New Roman" w:cs="Times New Roman"/>
          <w:sz w:val="24"/>
          <w:szCs w:val="24"/>
        </w:rPr>
        <w:t xml:space="preserve"> a rashodi su</w:t>
      </w:r>
      <w:r w:rsidR="00031CCB">
        <w:rPr>
          <w:rFonts w:ascii="Times New Roman" w:hAnsi="Times New Roman" w:cs="Times New Roman"/>
          <w:sz w:val="24"/>
          <w:szCs w:val="24"/>
        </w:rPr>
        <w:t xml:space="preserve"> realizirani u iznosu od 82.916</w:t>
      </w:r>
      <w:r>
        <w:rPr>
          <w:rFonts w:ascii="Times New Roman" w:hAnsi="Times New Roman" w:cs="Times New Roman"/>
          <w:sz w:val="24"/>
          <w:szCs w:val="24"/>
        </w:rPr>
        <w:t>.</w:t>
      </w:r>
      <w:r w:rsidR="00031CCB">
        <w:rPr>
          <w:rFonts w:ascii="Times New Roman" w:hAnsi="Times New Roman" w:cs="Times New Roman"/>
          <w:sz w:val="24"/>
          <w:szCs w:val="24"/>
        </w:rPr>
        <w:t xml:space="preserve"> godinu. Ova vrsta prihoda ostvarila je višak u iznosu od 9.658</w:t>
      </w:r>
      <w:r>
        <w:rPr>
          <w:rFonts w:ascii="Times New Roman" w:hAnsi="Times New Roman" w:cs="Times New Roman"/>
          <w:sz w:val="24"/>
          <w:szCs w:val="24"/>
        </w:rPr>
        <w:t xml:space="preserve"> kn koji će se utrošiti u 2022. godini za sufinanciranje troškova škole kuhinje.  Prihodi za posebne namjene utrošeni su za troškove namirnica u školskoj kuhinji</w:t>
      </w:r>
      <w:r w:rsidR="00031CCB">
        <w:rPr>
          <w:rFonts w:ascii="Times New Roman" w:hAnsi="Times New Roman" w:cs="Times New Roman"/>
          <w:sz w:val="24"/>
          <w:szCs w:val="24"/>
        </w:rPr>
        <w:t xml:space="preserve"> u iznosu od 69.796</w:t>
      </w:r>
      <w:r w:rsidR="003E4F4F">
        <w:rPr>
          <w:rFonts w:ascii="Times New Roman" w:hAnsi="Times New Roman" w:cs="Times New Roman"/>
          <w:sz w:val="24"/>
          <w:szCs w:val="24"/>
        </w:rPr>
        <w:t xml:space="preserve"> </w:t>
      </w:r>
      <w:r w:rsidR="00031CCB">
        <w:rPr>
          <w:rFonts w:ascii="Times New Roman" w:hAnsi="Times New Roman" w:cs="Times New Roman"/>
          <w:sz w:val="24"/>
          <w:szCs w:val="24"/>
        </w:rPr>
        <w:t>kn, za osiguranje učenika- 4.000 kn, prijevoz učenika na terensku nastavu 4.650</w:t>
      </w:r>
      <w:r w:rsidR="003E4F4F">
        <w:rPr>
          <w:rFonts w:ascii="Times New Roman" w:hAnsi="Times New Roman" w:cs="Times New Roman"/>
          <w:sz w:val="24"/>
          <w:szCs w:val="24"/>
        </w:rPr>
        <w:t xml:space="preserve"> kn,  </w:t>
      </w:r>
      <w:r w:rsidR="00031CCB">
        <w:rPr>
          <w:rFonts w:ascii="Times New Roman" w:hAnsi="Times New Roman" w:cs="Times New Roman"/>
          <w:sz w:val="24"/>
          <w:szCs w:val="24"/>
        </w:rPr>
        <w:t>za pop</w:t>
      </w:r>
      <w:r w:rsidR="00456E4C">
        <w:rPr>
          <w:rFonts w:ascii="Times New Roman" w:hAnsi="Times New Roman" w:cs="Times New Roman"/>
          <w:sz w:val="24"/>
          <w:szCs w:val="24"/>
        </w:rPr>
        <w:t xml:space="preserve">ravak tableta (garancijski list ne pokriva nastalu štetu)) </w:t>
      </w:r>
      <w:r w:rsidR="00031CCB">
        <w:rPr>
          <w:rFonts w:ascii="Times New Roman" w:hAnsi="Times New Roman" w:cs="Times New Roman"/>
          <w:sz w:val="24"/>
          <w:szCs w:val="24"/>
        </w:rPr>
        <w:t xml:space="preserve">-1.325 kn, za nabavu punjača za tablet-69 kn, te za povrat sredstava roditelju učenika koji prema medicinskoj dokumentaciji ima pravo na besplatan prijevoz-1.500 kn. </w:t>
      </w:r>
    </w:p>
    <w:p w:rsidR="00D234C5" w:rsidRDefault="003E4F4F" w:rsidP="00AD21FE">
      <w:pPr>
        <w:spacing w:line="276" w:lineRule="auto"/>
        <w:jc w:val="both"/>
        <w:rPr>
          <w:rFonts w:ascii="Times New Roman" w:hAnsi="Times New Roman" w:cs="Times New Roman"/>
          <w:sz w:val="24"/>
          <w:szCs w:val="24"/>
        </w:rPr>
      </w:pPr>
      <w:r w:rsidRPr="003E4F4F">
        <w:rPr>
          <w:rFonts w:ascii="Times New Roman" w:hAnsi="Times New Roman" w:cs="Times New Roman"/>
          <w:i/>
          <w:sz w:val="24"/>
          <w:szCs w:val="24"/>
        </w:rPr>
        <w:t>Vlastiti prihodi</w:t>
      </w:r>
      <w:r>
        <w:rPr>
          <w:rFonts w:ascii="Times New Roman" w:hAnsi="Times New Roman" w:cs="Times New Roman"/>
          <w:sz w:val="24"/>
          <w:szCs w:val="24"/>
        </w:rPr>
        <w:t>- vlastiti prihodi u izvornom planu</w:t>
      </w:r>
      <w:r w:rsidR="00031CCB">
        <w:rPr>
          <w:rFonts w:ascii="Times New Roman" w:hAnsi="Times New Roman" w:cs="Times New Roman"/>
          <w:sz w:val="24"/>
          <w:szCs w:val="24"/>
        </w:rPr>
        <w:t xml:space="preserve"> iznosili su 13-500kn, a  prema  I. rebalansom planirani su iznosu od 10.5</w:t>
      </w:r>
      <w:r>
        <w:rPr>
          <w:rFonts w:ascii="Times New Roman" w:hAnsi="Times New Roman" w:cs="Times New Roman"/>
          <w:sz w:val="24"/>
          <w:szCs w:val="24"/>
        </w:rPr>
        <w:t>00 kn</w:t>
      </w:r>
      <w:r w:rsidR="00031CCB">
        <w:rPr>
          <w:rFonts w:ascii="Times New Roman" w:hAnsi="Times New Roman" w:cs="Times New Roman"/>
          <w:sz w:val="24"/>
          <w:szCs w:val="24"/>
        </w:rPr>
        <w:t>, a realizirani</w:t>
      </w:r>
      <w:r w:rsidR="00456E4C">
        <w:rPr>
          <w:rFonts w:ascii="Times New Roman" w:hAnsi="Times New Roman" w:cs="Times New Roman"/>
          <w:sz w:val="24"/>
          <w:szCs w:val="24"/>
        </w:rPr>
        <w:t xml:space="preserve"> rashodi</w:t>
      </w:r>
      <w:r w:rsidR="00031CCB">
        <w:rPr>
          <w:rFonts w:ascii="Times New Roman" w:hAnsi="Times New Roman" w:cs="Times New Roman"/>
          <w:sz w:val="24"/>
          <w:szCs w:val="24"/>
        </w:rPr>
        <w:t xml:space="preserve"> </w:t>
      </w:r>
      <w:r w:rsidR="00456E4C">
        <w:rPr>
          <w:rFonts w:ascii="Times New Roman" w:hAnsi="Times New Roman" w:cs="Times New Roman"/>
          <w:sz w:val="24"/>
          <w:szCs w:val="24"/>
        </w:rPr>
        <w:t xml:space="preserve"> iznosili su </w:t>
      </w:r>
      <w:r w:rsidR="00031CCB">
        <w:rPr>
          <w:rFonts w:ascii="Times New Roman" w:hAnsi="Times New Roman" w:cs="Times New Roman"/>
          <w:sz w:val="24"/>
          <w:szCs w:val="24"/>
        </w:rPr>
        <w:t xml:space="preserve"> 30.080 </w:t>
      </w:r>
      <w:r>
        <w:rPr>
          <w:rFonts w:ascii="Times New Roman" w:hAnsi="Times New Roman" w:cs="Times New Roman"/>
          <w:sz w:val="24"/>
          <w:szCs w:val="24"/>
        </w:rPr>
        <w:t>kn. ova vrsta prihoda odnosi se na prihode od skupljan</w:t>
      </w:r>
      <w:r w:rsidR="00031CCB">
        <w:rPr>
          <w:rFonts w:ascii="Times New Roman" w:hAnsi="Times New Roman" w:cs="Times New Roman"/>
          <w:sz w:val="24"/>
          <w:szCs w:val="24"/>
        </w:rPr>
        <w:t>ja papira te za najam dvorane</w:t>
      </w:r>
      <w:r w:rsidR="00D234C5">
        <w:rPr>
          <w:rFonts w:ascii="Times New Roman" w:hAnsi="Times New Roman" w:cs="Times New Roman"/>
          <w:sz w:val="24"/>
          <w:szCs w:val="24"/>
        </w:rPr>
        <w:t>, a prihodovano je 1.905 kn. Razlog povećanja prihoda je kupnja tableta za učenike u iznosu od 14.020. kn, za razliku isplate pod sudskih presudama,  te za ostale materijalne rashode škole.  Razlika sredstava je manjak u iznosu od 28.175 kn, ali se taj manjak pokriva iz viškova iz 2020. godine  te prethodnih godina koje je škola ostvarila</w:t>
      </w:r>
      <w:r w:rsidR="00456E4C">
        <w:rPr>
          <w:rFonts w:ascii="Times New Roman" w:hAnsi="Times New Roman" w:cs="Times New Roman"/>
          <w:sz w:val="24"/>
          <w:szCs w:val="24"/>
        </w:rPr>
        <w:t>,</w:t>
      </w:r>
      <w:r w:rsidR="00D234C5">
        <w:rPr>
          <w:rFonts w:ascii="Times New Roman" w:hAnsi="Times New Roman" w:cs="Times New Roman"/>
          <w:sz w:val="24"/>
          <w:szCs w:val="24"/>
        </w:rPr>
        <w:t xml:space="preserve"> a nije utrošila.</w:t>
      </w:r>
    </w:p>
    <w:p w:rsidR="003E4F4F" w:rsidRDefault="003E4F4F" w:rsidP="00AD21FE">
      <w:pPr>
        <w:spacing w:line="276" w:lineRule="auto"/>
        <w:jc w:val="both"/>
        <w:rPr>
          <w:rFonts w:ascii="Times New Roman" w:hAnsi="Times New Roman" w:cs="Times New Roman"/>
          <w:sz w:val="24"/>
          <w:szCs w:val="24"/>
        </w:rPr>
      </w:pPr>
      <w:r w:rsidRPr="000040E9">
        <w:rPr>
          <w:rFonts w:ascii="Times New Roman" w:hAnsi="Times New Roman" w:cs="Times New Roman"/>
          <w:i/>
          <w:sz w:val="24"/>
          <w:szCs w:val="24"/>
        </w:rPr>
        <w:lastRenderedPageBreak/>
        <w:t>Don</w:t>
      </w:r>
      <w:r w:rsidR="000040E9" w:rsidRPr="000040E9">
        <w:rPr>
          <w:rFonts w:ascii="Times New Roman" w:hAnsi="Times New Roman" w:cs="Times New Roman"/>
          <w:i/>
          <w:sz w:val="24"/>
          <w:szCs w:val="24"/>
        </w:rPr>
        <w:t>a</w:t>
      </w:r>
      <w:r w:rsidRPr="000040E9">
        <w:rPr>
          <w:rFonts w:ascii="Times New Roman" w:hAnsi="Times New Roman" w:cs="Times New Roman"/>
          <w:i/>
          <w:sz w:val="24"/>
          <w:szCs w:val="24"/>
        </w:rPr>
        <w:t>cije</w:t>
      </w:r>
      <w:r>
        <w:rPr>
          <w:rFonts w:ascii="Times New Roman" w:hAnsi="Times New Roman" w:cs="Times New Roman"/>
          <w:sz w:val="24"/>
          <w:szCs w:val="24"/>
        </w:rPr>
        <w:t xml:space="preserve">- prema izvornom planu </w:t>
      </w:r>
      <w:r w:rsidR="00D234C5">
        <w:rPr>
          <w:rFonts w:ascii="Times New Roman" w:hAnsi="Times New Roman" w:cs="Times New Roman"/>
          <w:sz w:val="24"/>
          <w:szCs w:val="24"/>
        </w:rPr>
        <w:t>i I. rebalansu nisu planirane</w:t>
      </w:r>
      <w:r>
        <w:rPr>
          <w:rFonts w:ascii="Times New Roman" w:hAnsi="Times New Roman" w:cs="Times New Roman"/>
          <w:sz w:val="24"/>
          <w:szCs w:val="24"/>
        </w:rPr>
        <w:t>, a na kraju 2021.</w:t>
      </w:r>
      <w:r w:rsidR="00D234C5">
        <w:rPr>
          <w:rFonts w:ascii="Times New Roman" w:hAnsi="Times New Roman" w:cs="Times New Roman"/>
          <w:sz w:val="24"/>
          <w:szCs w:val="24"/>
        </w:rPr>
        <w:t xml:space="preserve"> god realizirane u iznosu od 550</w:t>
      </w:r>
      <w:r>
        <w:rPr>
          <w:rFonts w:ascii="Times New Roman" w:hAnsi="Times New Roman" w:cs="Times New Roman"/>
          <w:sz w:val="24"/>
          <w:szCs w:val="24"/>
        </w:rPr>
        <w:t xml:space="preserve"> k</w:t>
      </w:r>
      <w:r w:rsidR="00D234C5">
        <w:rPr>
          <w:rFonts w:ascii="Times New Roman" w:hAnsi="Times New Roman" w:cs="Times New Roman"/>
          <w:sz w:val="24"/>
          <w:szCs w:val="24"/>
        </w:rPr>
        <w:t xml:space="preserve">n. Donacija je uplatilo trgovačkog društvo Adritic osiguranje  Sredstva su utrošena za kupnju lektire. </w:t>
      </w:r>
    </w:p>
    <w:p w:rsidR="00D234C5" w:rsidRDefault="00D234C5" w:rsidP="00AD21FE">
      <w:pPr>
        <w:spacing w:line="276" w:lineRule="auto"/>
        <w:jc w:val="both"/>
        <w:rPr>
          <w:rFonts w:ascii="Times New Roman" w:hAnsi="Times New Roman" w:cs="Times New Roman"/>
          <w:sz w:val="24"/>
          <w:szCs w:val="24"/>
        </w:rPr>
      </w:pPr>
      <w:r w:rsidRPr="00EA6767">
        <w:rPr>
          <w:rFonts w:ascii="Times New Roman" w:hAnsi="Times New Roman" w:cs="Times New Roman"/>
          <w:i/>
          <w:sz w:val="24"/>
          <w:szCs w:val="24"/>
        </w:rPr>
        <w:t>Prihodi od nefinancijske imovine</w:t>
      </w:r>
      <w:r>
        <w:rPr>
          <w:rFonts w:ascii="Times New Roman" w:hAnsi="Times New Roman" w:cs="Times New Roman"/>
          <w:sz w:val="24"/>
          <w:szCs w:val="24"/>
        </w:rPr>
        <w:t>- ti prihodi se odnose za naplatu stanova, a nisu planirana prema izvorom i I. rebalansu plana. Na kraju 2021. godine realizirana su u iznosu od 2.660 kn za kupnju lektire i ostalog materijala za potrebe učenika.</w:t>
      </w:r>
    </w:p>
    <w:p w:rsidR="000040E9" w:rsidRDefault="000040E9" w:rsidP="00AD21FE">
      <w:pPr>
        <w:spacing w:line="276" w:lineRule="auto"/>
        <w:jc w:val="both"/>
        <w:rPr>
          <w:rFonts w:ascii="Times New Roman" w:hAnsi="Times New Roman" w:cs="Times New Roman"/>
          <w:sz w:val="24"/>
          <w:szCs w:val="24"/>
        </w:rPr>
      </w:pPr>
    </w:p>
    <w:p w:rsidR="000040E9" w:rsidRDefault="000040E9" w:rsidP="000040E9">
      <w:pPr>
        <w:spacing w:line="276" w:lineRule="auto"/>
        <w:jc w:val="both"/>
        <w:rPr>
          <w:rFonts w:ascii="Times New Roman" w:hAnsi="Times New Roman" w:cs="Times New Roman"/>
          <w:sz w:val="24"/>
          <w:szCs w:val="24"/>
        </w:rPr>
      </w:pPr>
      <w:r w:rsidRPr="000040E9">
        <w:rPr>
          <w:rFonts w:ascii="Times New Roman" w:hAnsi="Times New Roman" w:cs="Times New Roman"/>
          <w:sz w:val="24"/>
          <w:szCs w:val="24"/>
        </w:rPr>
        <w:t>Preneseni višak sredstava  i</w:t>
      </w:r>
      <w:r w:rsidR="00D234C5">
        <w:rPr>
          <w:rFonts w:ascii="Times New Roman" w:hAnsi="Times New Roman" w:cs="Times New Roman"/>
          <w:sz w:val="24"/>
          <w:szCs w:val="24"/>
        </w:rPr>
        <w:t>z 2020. godine iznosio je 63.287</w:t>
      </w:r>
      <w:r w:rsidRPr="000040E9">
        <w:rPr>
          <w:rFonts w:ascii="Times New Roman" w:hAnsi="Times New Roman" w:cs="Times New Roman"/>
          <w:sz w:val="24"/>
          <w:szCs w:val="24"/>
        </w:rPr>
        <w:t xml:space="preserve"> kn, </w:t>
      </w:r>
      <w:r w:rsidR="00D234C5">
        <w:rPr>
          <w:rFonts w:ascii="Times New Roman" w:hAnsi="Times New Roman" w:cs="Times New Roman"/>
          <w:sz w:val="24"/>
          <w:szCs w:val="24"/>
        </w:rPr>
        <w:t>a najvećim dijelom se odnosi na višak MZO iz prethodnih godina u svrhu 160. obljetnice škole te od najma dvorane</w:t>
      </w:r>
      <w:r w:rsidR="00456E4C">
        <w:rPr>
          <w:rFonts w:ascii="Times New Roman" w:hAnsi="Times New Roman" w:cs="Times New Roman"/>
          <w:sz w:val="24"/>
          <w:szCs w:val="24"/>
        </w:rPr>
        <w:t xml:space="preserve"> (iz prethodnih godina)</w:t>
      </w:r>
      <w:r w:rsidR="00D234C5">
        <w:rPr>
          <w:rFonts w:ascii="Times New Roman" w:hAnsi="Times New Roman" w:cs="Times New Roman"/>
          <w:sz w:val="24"/>
          <w:szCs w:val="24"/>
        </w:rPr>
        <w:t xml:space="preserve">. U 2021. godini škola je ostvarila manjak prihoda poslovanja u iznosu od 27.989 kn i ta sredstva se podmiruju iz viškova sredstva iz 2020. godine. Ukupan iznos </w:t>
      </w:r>
      <w:r>
        <w:rPr>
          <w:rFonts w:ascii="Times New Roman" w:hAnsi="Times New Roman" w:cs="Times New Roman"/>
          <w:sz w:val="24"/>
          <w:szCs w:val="24"/>
        </w:rPr>
        <w:t xml:space="preserve"> sredstva koji se prenosi u 2022. god iznosi</w:t>
      </w:r>
      <w:r w:rsidR="00456E4C">
        <w:rPr>
          <w:rFonts w:ascii="Times New Roman" w:hAnsi="Times New Roman" w:cs="Times New Roman"/>
          <w:sz w:val="24"/>
          <w:szCs w:val="24"/>
        </w:rPr>
        <w:t xml:space="preserve"> 35.298</w:t>
      </w:r>
      <w:r w:rsidRPr="000040E9">
        <w:rPr>
          <w:rFonts w:ascii="Times New Roman" w:hAnsi="Times New Roman" w:cs="Times New Roman"/>
          <w:sz w:val="24"/>
          <w:szCs w:val="24"/>
        </w:rPr>
        <w:t xml:space="preserve"> </w:t>
      </w:r>
      <w:r w:rsidR="00B042AB">
        <w:rPr>
          <w:rFonts w:ascii="Times New Roman" w:hAnsi="Times New Roman" w:cs="Times New Roman"/>
          <w:sz w:val="24"/>
          <w:szCs w:val="24"/>
        </w:rPr>
        <w:t>kn</w:t>
      </w:r>
      <w:r w:rsidR="00D234C5">
        <w:rPr>
          <w:rFonts w:ascii="Times New Roman" w:hAnsi="Times New Roman" w:cs="Times New Roman"/>
          <w:sz w:val="24"/>
          <w:szCs w:val="24"/>
        </w:rPr>
        <w:t xml:space="preserve"> tj. </w:t>
      </w:r>
      <w:r w:rsidR="00EA6767">
        <w:rPr>
          <w:rFonts w:ascii="Times New Roman" w:hAnsi="Times New Roman" w:cs="Times New Roman"/>
          <w:sz w:val="24"/>
          <w:szCs w:val="24"/>
        </w:rPr>
        <w:t>v</w:t>
      </w:r>
      <w:r w:rsidR="00D234C5">
        <w:rPr>
          <w:rFonts w:ascii="Times New Roman" w:hAnsi="Times New Roman" w:cs="Times New Roman"/>
          <w:sz w:val="24"/>
          <w:szCs w:val="24"/>
        </w:rPr>
        <w:t xml:space="preserve">išak sredstva </w:t>
      </w:r>
      <w:r w:rsidR="00B042AB">
        <w:rPr>
          <w:rFonts w:ascii="Times New Roman" w:hAnsi="Times New Roman" w:cs="Times New Roman"/>
          <w:sz w:val="24"/>
          <w:szCs w:val="24"/>
        </w:rPr>
        <w:t xml:space="preserve"> za </w:t>
      </w:r>
      <w:r w:rsidRPr="000040E9">
        <w:rPr>
          <w:rFonts w:ascii="Times New Roman" w:hAnsi="Times New Roman" w:cs="Times New Roman"/>
          <w:sz w:val="24"/>
          <w:szCs w:val="24"/>
        </w:rPr>
        <w:t xml:space="preserve"> podmirenje rashoda poslovanja.</w:t>
      </w:r>
      <w:r>
        <w:rPr>
          <w:rFonts w:ascii="Times New Roman" w:hAnsi="Times New Roman" w:cs="Times New Roman"/>
          <w:sz w:val="24"/>
          <w:szCs w:val="24"/>
        </w:rPr>
        <w:t xml:space="preserve"> Višak sredstva koji je ostvaren u 2021. godini odnosi se  na sufinanciranje školske k</w:t>
      </w:r>
      <w:r w:rsidR="00EA6767">
        <w:rPr>
          <w:rFonts w:ascii="Times New Roman" w:hAnsi="Times New Roman" w:cs="Times New Roman"/>
          <w:sz w:val="24"/>
          <w:szCs w:val="24"/>
        </w:rPr>
        <w:t xml:space="preserve">uhinje, za aktiv voditelja glazbene kulture, te za školsku shemu. </w:t>
      </w:r>
    </w:p>
    <w:p w:rsidR="00F11505" w:rsidRDefault="00F11505" w:rsidP="000040E9">
      <w:pPr>
        <w:spacing w:line="276" w:lineRule="auto"/>
        <w:jc w:val="both"/>
        <w:rPr>
          <w:rFonts w:ascii="Times New Roman" w:hAnsi="Times New Roman" w:cs="Times New Roman"/>
          <w:sz w:val="24"/>
          <w:szCs w:val="24"/>
        </w:rPr>
      </w:pPr>
    </w:p>
    <w:p w:rsidR="00F11505" w:rsidRDefault="00F11505" w:rsidP="000040E9">
      <w:pPr>
        <w:spacing w:line="276" w:lineRule="auto"/>
        <w:jc w:val="both"/>
        <w:rPr>
          <w:rFonts w:ascii="Times New Roman" w:hAnsi="Times New Roman" w:cs="Times New Roman"/>
          <w:sz w:val="24"/>
          <w:szCs w:val="24"/>
        </w:rPr>
      </w:pPr>
    </w:p>
    <w:p w:rsidR="00F11505" w:rsidRDefault="0050427A" w:rsidP="0050427A">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Predsjednik školskog odbora</w:t>
      </w:r>
    </w:p>
    <w:p w:rsidR="0050427A" w:rsidRPr="000040E9" w:rsidRDefault="0050427A" w:rsidP="0050427A">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Danijel Mežnarić, mag.teol.</w:t>
      </w:r>
    </w:p>
    <w:sectPr w:rsidR="0050427A" w:rsidRPr="000040E9" w:rsidSect="004E19C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4C8" w:rsidRDefault="009324C8" w:rsidP="000E6B5E">
      <w:pPr>
        <w:spacing w:after="0" w:line="240" w:lineRule="auto"/>
      </w:pPr>
      <w:r>
        <w:separator/>
      </w:r>
    </w:p>
  </w:endnote>
  <w:endnote w:type="continuationSeparator" w:id="0">
    <w:p w:rsidR="009324C8" w:rsidRDefault="009324C8" w:rsidP="000E6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Black">
    <w:panose1 w:val="020B0A04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4C8" w:rsidRDefault="009324C8" w:rsidP="000E6B5E">
      <w:pPr>
        <w:spacing w:after="0" w:line="240" w:lineRule="auto"/>
      </w:pPr>
      <w:r>
        <w:separator/>
      </w:r>
    </w:p>
  </w:footnote>
  <w:footnote w:type="continuationSeparator" w:id="0">
    <w:p w:rsidR="009324C8" w:rsidRDefault="009324C8" w:rsidP="000E6B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532C49"/>
    <w:multiLevelType w:val="hybridMultilevel"/>
    <w:tmpl w:val="0480F0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B2F"/>
    <w:rsid w:val="000040E9"/>
    <w:rsid w:val="00014393"/>
    <w:rsid w:val="00031CCB"/>
    <w:rsid w:val="00081B2F"/>
    <w:rsid w:val="00095642"/>
    <w:rsid w:val="00097E59"/>
    <w:rsid w:val="000B199D"/>
    <w:rsid w:val="000C4E4E"/>
    <w:rsid w:val="000E6B5E"/>
    <w:rsid w:val="00102116"/>
    <w:rsid w:val="00136D45"/>
    <w:rsid w:val="001613B4"/>
    <w:rsid w:val="0022385A"/>
    <w:rsid w:val="002362DB"/>
    <w:rsid w:val="00272D2B"/>
    <w:rsid w:val="00276527"/>
    <w:rsid w:val="002C5CB9"/>
    <w:rsid w:val="002E22F6"/>
    <w:rsid w:val="002F68FE"/>
    <w:rsid w:val="0033304C"/>
    <w:rsid w:val="0038499A"/>
    <w:rsid w:val="003E4F4F"/>
    <w:rsid w:val="00456E4C"/>
    <w:rsid w:val="00494A96"/>
    <w:rsid w:val="004E19CD"/>
    <w:rsid w:val="004E75FD"/>
    <w:rsid w:val="00500E04"/>
    <w:rsid w:val="0050427A"/>
    <w:rsid w:val="005B2648"/>
    <w:rsid w:val="005D1DF8"/>
    <w:rsid w:val="006054F5"/>
    <w:rsid w:val="006D2FC7"/>
    <w:rsid w:val="006E27A9"/>
    <w:rsid w:val="00700378"/>
    <w:rsid w:val="007B08C2"/>
    <w:rsid w:val="00826877"/>
    <w:rsid w:val="0083777D"/>
    <w:rsid w:val="008513AB"/>
    <w:rsid w:val="008834F4"/>
    <w:rsid w:val="008D2636"/>
    <w:rsid w:val="008E4551"/>
    <w:rsid w:val="009324C8"/>
    <w:rsid w:val="00944EC4"/>
    <w:rsid w:val="00966550"/>
    <w:rsid w:val="009B66F0"/>
    <w:rsid w:val="009C2FDA"/>
    <w:rsid w:val="00A24C85"/>
    <w:rsid w:val="00A46012"/>
    <w:rsid w:val="00AA6909"/>
    <w:rsid w:val="00AD21FE"/>
    <w:rsid w:val="00B042AB"/>
    <w:rsid w:val="00BD01A4"/>
    <w:rsid w:val="00CA0B14"/>
    <w:rsid w:val="00CC09E9"/>
    <w:rsid w:val="00D234C5"/>
    <w:rsid w:val="00D63913"/>
    <w:rsid w:val="00E14F0A"/>
    <w:rsid w:val="00E4281B"/>
    <w:rsid w:val="00E630B8"/>
    <w:rsid w:val="00EA6767"/>
    <w:rsid w:val="00F02BCA"/>
    <w:rsid w:val="00F11505"/>
    <w:rsid w:val="00F978C9"/>
    <w:rsid w:val="00FD582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379BCF-243C-434F-8D9E-7523D45FA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CA0B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glavlje">
    <w:name w:val="header"/>
    <w:basedOn w:val="Normal"/>
    <w:link w:val="ZaglavljeChar"/>
    <w:uiPriority w:val="99"/>
    <w:unhideWhenUsed/>
    <w:rsid w:val="000E6B5E"/>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E6B5E"/>
  </w:style>
  <w:style w:type="paragraph" w:styleId="Podnoje">
    <w:name w:val="footer"/>
    <w:basedOn w:val="Normal"/>
    <w:link w:val="PodnojeChar"/>
    <w:uiPriority w:val="99"/>
    <w:unhideWhenUsed/>
    <w:rsid w:val="000E6B5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E6B5E"/>
  </w:style>
  <w:style w:type="paragraph" w:styleId="Bezproreda">
    <w:name w:val="No Spacing"/>
    <w:link w:val="BezproredaChar"/>
    <w:uiPriority w:val="1"/>
    <w:qFormat/>
    <w:rsid w:val="000E6B5E"/>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0E6B5E"/>
    <w:rPr>
      <w:rFonts w:eastAsiaTheme="minorEastAsia"/>
      <w:lang w:eastAsia="hr-HR"/>
    </w:rPr>
  </w:style>
  <w:style w:type="paragraph" w:styleId="Odlomakpopisa">
    <w:name w:val="List Paragraph"/>
    <w:basedOn w:val="Normal"/>
    <w:uiPriority w:val="34"/>
    <w:qFormat/>
    <w:rsid w:val="006D2FC7"/>
    <w:pPr>
      <w:ind w:left="720"/>
      <w:contextualSpacing/>
    </w:pPr>
  </w:style>
  <w:style w:type="paragraph" w:styleId="Tekstbalonia">
    <w:name w:val="Balloon Text"/>
    <w:basedOn w:val="Normal"/>
    <w:link w:val="TekstbaloniaChar"/>
    <w:uiPriority w:val="99"/>
    <w:semiHidden/>
    <w:unhideWhenUsed/>
    <w:rsid w:val="0050427A"/>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042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Radni_list_programa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Radni_list_programa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Radni_list_programa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Radni_list_programa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List1!$B$1</c:f>
              <c:strCache>
                <c:ptCount val="1"/>
                <c:pt idx="0">
                  <c:v>Financiranje Školske ustanove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4"/>
                <c:pt idx="0">
                  <c:v>Proračun Republike Hrvatske</c:v>
                </c:pt>
                <c:pt idx="1">
                  <c:v>Proračun KZŽ-županije</c:v>
                </c:pt>
                <c:pt idx="2">
                  <c:v>Općinski proračun Jesenje</c:v>
                </c:pt>
                <c:pt idx="3">
                  <c:v>Vlastita i dr.izvori sredstava</c:v>
                </c:pt>
              </c:strCache>
            </c:strRef>
          </c:cat>
          <c:val>
            <c:numRef>
              <c:f>List1!$B$2:$B$5</c:f>
              <c:numCache>
                <c:formatCode>0%</c:formatCode>
                <c:ptCount val="4"/>
                <c:pt idx="0">
                  <c:v>0.81</c:v>
                </c:pt>
                <c:pt idx="1">
                  <c:v>0.13</c:v>
                </c:pt>
                <c:pt idx="2">
                  <c:v>0.05</c:v>
                </c:pt>
                <c:pt idx="3">
                  <c:v>0.01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Prihodi po ekonomskoj klasifikaciji</a:t>
            </a:r>
          </a:p>
        </c:rich>
      </c:tx>
      <c:layout>
        <c:manualLayout>
          <c:xMode val="edge"/>
          <c:yMode val="edge"/>
          <c:x val="0.19689814814814816"/>
          <c:y val="2.380952380952380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c:f>
              <c:strCache>
                <c:ptCount val="1"/>
                <c:pt idx="0">
                  <c:v>Stupac1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List1!$A$2:$A$5</c:f>
              <c:strCache>
                <c:ptCount val="4"/>
                <c:pt idx="0">
                  <c:v>Izvršenje 2020.</c:v>
                </c:pt>
                <c:pt idx="1">
                  <c:v>Izvorni plan 2021.</c:v>
                </c:pt>
                <c:pt idx="2">
                  <c:v>I. rebalans plana</c:v>
                </c:pt>
                <c:pt idx="3">
                  <c:v>Izvršenje 2021.</c:v>
                </c:pt>
              </c:strCache>
            </c:strRef>
          </c:cat>
          <c:val>
            <c:numRef>
              <c:f>List1!$B$2:$B$5</c:f>
              <c:numCache>
                <c:formatCode>General</c:formatCode>
                <c:ptCount val="4"/>
                <c:pt idx="0" formatCode="#,##0">
                  <c:v>3329807</c:v>
                </c:pt>
              </c:numCache>
            </c:numRef>
          </c:val>
        </c:ser>
        <c:ser>
          <c:idx val="1"/>
          <c:order val="1"/>
          <c:tx>
            <c:strRef>
              <c:f>List1!$C$1</c:f>
              <c:strCache>
                <c:ptCount val="1"/>
                <c:pt idx="0">
                  <c:v>Stupac2</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List1!$A$2:$A$5</c:f>
              <c:strCache>
                <c:ptCount val="4"/>
                <c:pt idx="0">
                  <c:v>Izvršenje 2020.</c:v>
                </c:pt>
                <c:pt idx="1">
                  <c:v>Izvorni plan 2021.</c:v>
                </c:pt>
                <c:pt idx="2">
                  <c:v>I. rebalans plana</c:v>
                </c:pt>
                <c:pt idx="3">
                  <c:v>Izvršenje 2021.</c:v>
                </c:pt>
              </c:strCache>
            </c:strRef>
          </c:cat>
          <c:val>
            <c:numRef>
              <c:f>List1!$C$2:$C$5</c:f>
              <c:numCache>
                <c:formatCode>#,##0</c:formatCode>
                <c:ptCount val="4"/>
                <c:pt idx="1">
                  <c:v>3570326</c:v>
                </c:pt>
              </c:numCache>
            </c:numRef>
          </c:val>
        </c:ser>
        <c:ser>
          <c:idx val="2"/>
          <c:order val="2"/>
          <c:tx>
            <c:strRef>
              <c:f>List1!$D$1</c:f>
              <c:strCache>
                <c:ptCount val="1"/>
                <c:pt idx="0">
                  <c:v>Stupac3</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List1!$A$2:$A$5</c:f>
              <c:strCache>
                <c:ptCount val="4"/>
                <c:pt idx="0">
                  <c:v>Izvršenje 2020.</c:v>
                </c:pt>
                <c:pt idx="1">
                  <c:v>Izvorni plan 2021.</c:v>
                </c:pt>
                <c:pt idx="2">
                  <c:v>I. rebalans plana</c:v>
                </c:pt>
                <c:pt idx="3">
                  <c:v>Izvršenje 2021.</c:v>
                </c:pt>
              </c:strCache>
            </c:strRef>
          </c:cat>
          <c:val>
            <c:numRef>
              <c:f>List1!$D$2:$D$5</c:f>
              <c:numCache>
                <c:formatCode>General</c:formatCode>
                <c:ptCount val="4"/>
                <c:pt idx="2" formatCode="#,##0">
                  <c:v>3390216</c:v>
                </c:pt>
              </c:numCache>
            </c:numRef>
          </c:val>
        </c:ser>
        <c:ser>
          <c:idx val="3"/>
          <c:order val="3"/>
          <c:tx>
            <c:strRef>
              <c:f>List1!$E$1</c:f>
              <c:strCache>
                <c:ptCount val="1"/>
                <c:pt idx="0">
                  <c:v>Skup 4</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List1!$A$2:$A$5</c:f>
              <c:strCache>
                <c:ptCount val="4"/>
                <c:pt idx="0">
                  <c:v>Izvršenje 2020.</c:v>
                </c:pt>
                <c:pt idx="1">
                  <c:v>Izvorni plan 2021.</c:v>
                </c:pt>
                <c:pt idx="2">
                  <c:v>I. rebalans plana</c:v>
                </c:pt>
                <c:pt idx="3">
                  <c:v>Izvršenje 2021.</c:v>
                </c:pt>
              </c:strCache>
            </c:strRef>
          </c:cat>
          <c:val>
            <c:numRef>
              <c:f>List1!$E$2:$E$5</c:f>
              <c:numCache>
                <c:formatCode>General</c:formatCode>
                <c:ptCount val="4"/>
                <c:pt idx="3" formatCode="#,##0">
                  <c:v>3270900</c:v>
                </c:pt>
              </c:numCache>
            </c:numRef>
          </c:val>
        </c:ser>
        <c:dLbls>
          <c:showLegendKey val="0"/>
          <c:showVal val="0"/>
          <c:showCatName val="0"/>
          <c:showSerName val="0"/>
          <c:showPercent val="0"/>
          <c:showBubbleSize val="0"/>
        </c:dLbls>
        <c:gapWidth val="65"/>
        <c:shape val="box"/>
        <c:axId val="305862288"/>
        <c:axId val="303997600"/>
        <c:axId val="0"/>
      </c:bar3DChart>
      <c:catAx>
        <c:axId val="3058622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303997600"/>
        <c:crosses val="autoZero"/>
        <c:auto val="1"/>
        <c:lblAlgn val="ctr"/>
        <c:lblOffset val="100"/>
        <c:noMultiLvlLbl val="0"/>
      </c:catAx>
      <c:valAx>
        <c:axId val="30399760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crossAx val="3058622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List1!$B$1</c:f>
              <c:strCache>
                <c:ptCount val="1"/>
                <c:pt idx="0">
                  <c:v>Skup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Izvršenje 2020.</c:v>
                </c:pt>
                <c:pt idx="1">
                  <c:v>Izvorni plan 2021.</c:v>
                </c:pt>
                <c:pt idx="2">
                  <c:v>I. rebalans </c:v>
                </c:pt>
                <c:pt idx="3">
                  <c:v>Izvršenje 2021.</c:v>
                </c:pt>
              </c:strCache>
            </c:strRef>
          </c:cat>
          <c:val>
            <c:numRef>
              <c:f>List1!$B$2:$B$5</c:f>
              <c:numCache>
                <c:formatCode>#,##0</c:formatCode>
                <c:ptCount val="4"/>
                <c:pt idx="0">
                  <c:v>3356859</c:v>
                </c:pt>
                <c:pt idx="1">
                  <c:v>3570326</c:v>
                </c:pt>
                <c:pt idx="2">
                  <c:v>3390216</c:v>
                </c:pt>
                <c:pt idx="3">
                  <c:v>3298889</c:v>
                </c:pt>
              </c:numCache>
            </c:numRef>
          </c:val>
          <c:smooth val="0"/>
        </c:ser>
        <c:ser>
          <c:idx val="1"/>
          <c:order val="1"/>
          <c:tx>
            <c:strRef>
              <c:f>List1!$C$1</c:f>
              <c:strCache>
                <c:ptCount val="1"/>
                <c:pt idx="0">
                  <c:v>Skup 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Izvršenje 2020.</c:v>
                </c:pt>
                <c:pt idx="1">
                  <c:v>Izvorni plan 2021.</c:v>
                </c:pt>
                <c:pt idx="2">
                  <c:v>I. rebalans </c:v>
                </c:pt>
                <c:pt idx="3">
                  <c:v>Izvršenje 2021.</c:v>
                </c:pt>
              </c:strCache>
            </c:strRef>
          </c:cat>
          <c:val>
            <c:numRef>
              <c:f>List1!$C$2:$C$5</c:f>
              <c:numCache>
                <c:formatCode>General</c:formatCode>
                <c:ptCount val="4"/>
              </c:numCache>
            </c:numRef>
          </c:val>
          <c:smooth val="0"/>
        </c:ser>
        <c:ser>
          <c:idx val="2"/>
          <c:order val="2"/>
          <c:tx>
            <c:strRef>
              <c:f>List1!$D$1</c:f>
              <c:strCache>
                <c:ptCount val="1"/>
                <c:pt idx="0">
                  <c:v>Skup 3</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Izvršenje 2020.</c:v>
                </c:pt>
                <c:pt idx="1">
                  <c:v>Izvorni plan 2021.</c:v>
                </c:pt>
                <c:pt idx="2">
                  <c:v>I. rebalans </c:v>
                </c:pt>
                <c:pt idx="3">
                  <c:v>Izvršenje 2021.</c:v>
                </c:pt>
              </c:strCache>
            </c:strRef>
          </c:cat>
          <c:val>
            <c:numRef>
              <c:f>List1!$D$2:$D$5</c:f>
              <c:numCache>
                <c:formatCode>General</c:formatCode>
                <c:ptCount val="4"/>
              </c:numCache>
            </c:numRef>
          </c:val>
          <c:smooth val="0"/>
        </c:ser>
        <c:ser>
          <c:idx val="3"/>
          <c:order val="3"/>
          <c:tx>
            <c:strRef>
              <c:f>List1!$E$1</c:f>
              <c:strCache>
                <c:ptCount val="1"/>
                <c:pt idx="0">
                  <c:v>Skup 4</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Izvršenje 2020.</c:v>
                </c:pt>
                <c:pt idx="1">
                  <c:v>Izvorni plan 2021.</c:v>
                </c:pt>
                <c:pt idx="2">
                  <c:v>I. rebalans </c:v>
                </c:pt>
                <c:pt idx="3">
                  <c:v>Izvršenje 2021.</c:v>
                </c:pt>
              </c:strCache>
            </c:strRef>
          </c:cat>
          <c:val>
            <c:numRef>
              <c:f>List1!$E$2:$E$5</c:f>
              <c:numCache>
                <c:formatCode>General</c:formatCode>
                <c:ptCount val="4"/>
              </c:numCache>
            </c:numRef>
          </c:val>
          <c:smooth val="0"/>
        </c:ser>
        <c:dLbls>
          <c:dLblPos val="ctr"/>
          <c:showLegendKey val="0"/>
          <c:showVal val="1"/>
          <c:showCatName val="0"/>
          <c:showSerName val="0"/>
          <c:showPercent val="0"/>
          <c:showBubbleSize val="0"/>
        </c:dLbls>
        <c:smooth val="0"/>
        <c:axId val="303998384"/>
        <c:axId val="303998776"/>
      </c:lineChart>
      <c:catAx>
        <c:axId val="30399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3998776"/>
        <c:crosses val="autoZero"/>
        <c:auto val="1"/>
        <c:lblAlgn val="ctr"/>
        <c:lblOffset val="100"/>
        <c:noMultiLvlLbl val="0"/>
      </c:catAx>
      <c:valAx>
        <c:axId val="303998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399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Skupine rashoda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tx>
            <c:strRef>
              <c:f>List1!$B$1</c:f>
              <c:strCache>
                <c:ptCount val="1"/>
                <c:pt idx="0">
                  <c:v>Izvršenje 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List1!$A$2:$A$6</c:f>
              <c:strCache>
                <c:ptCount val="5"/>
                <c:pt idx="0">
                  <c:v>Rashodi za zaposlene</c:v>
                </c:pt>
                <c:pt idx="1">
                  <c:v>Materijalni rashodi</c:v>
                </c:pt>
                <c:pt idx="2">
                  <c:v>Financijski rashodi</c:v>
                </c:pt>
                <c:pt idx="3">
                  <c:v>Naknade građ. I kućanstvima i dr. naknade</c:v>
                </c:pt>
                <c:pt idx="4">
                  <c:v>Nabava opreme</c:v>
                </c:pt>
              </c:strCache>
            </c:strRef>
          </c:cat>
          <c:val>
            <c:numRef>
              <c:f>List1!$B$2:$B$6</c:f>
              <c:numCache>
                <c:formatCode>#,##0</c:formatCode>
                <c:ptCount val="5"/>
                <c:pt idx="0">
                  <c:v>2678911</c:v>
                </c:pt>
                <c:pt idx="1">
                  <c:v>619991</c:v>
                </c:pt>
                <c:pt idx="2">
                  <c:v>3076</c:v>
                </c:pt>
                <c:pt idx="3" formatCode="General">
                  <c:v>0</c:v>
                </c:pt>
                <c:pt idx="4">
                  <c:v>54881</c:v>
                </c:pt>
              </c:numCache>
            </c:numRef>
          </c:val>
        </c:ser>
        <c:ser>
          <c:idx val="1"/>
          <c:order val="1"/>
          <c:tx>
            <c:strRef>
              <c:f>List1!$C$1</c:f>
              <c:strCache>
                <c:ptCount val="1"/>
                <c:pt idx="0">
                  <c:v>Izvorni plan 2021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List1!$A$2:$A$6</c:f>
              <c:strCache>
                <c:ptCount val="5"/>
                <c:pt idx="0">
                  <c:v>Rashodi za zaposlene</c:v>
                </c:pt>
                <c:pt idx="1">
                  <c:v>Materijalni rashodi</c:v>
                </c:pt>
                <c:pt idx="2">
                  <c:v>Financijski rashodi</c:v>
                </c:pt>
                <c:pt idx="3">
                  <c:v>Naknade građ. I kućanstvima i dr. naknade</c:v>
                </c:pt>
                <c:pt idx="4">
                  <c:v>Nabava opreme</c:v>
                </c:pt>
              </c:strCache>
            </c:strRef>
          </c:cat>
          <c:val>
            <c:numRef>
              <c:f>List1!$C$2:$C$6</c:f>
              <c:numCache>
                <c:formatCode>#,##0</c:formatCode>
                <c:ptCount val="5"/>
                <c:pt idx="0">
                  <c:v>2753000</c:v>
                </c:pt>
                <c:pt idx="1">
                  <c:v>704610</c:v>
                </c:pt>
                <c:pt idx="2">
                  <c:v>2000</c:v>
                </c:pt>
                <c:pt idx="3" formatCode="General">
                  <c:v>0</c:v>
                </c:pt>
                <c:pt idx="4">
                  <c:v>110716</c:v>
                </c:pt>
              </c:numCache>
            </c:numRef>
          </c:val>
        </c:ser>
        <c:ser>
          <c:idx val="2"/>
          <c:order val="2"/>
          <c:tx>
            <c:strRef>
              <c:f>List1!$D$1</c:f>
              <c:strCache>
                <c:ptCount val="1"/>
                <c:pt idx="0">
                  <c:v>I. rebalans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List1!$A$2:$A$6</c:f>
              <c:strCache>
                <c:ptCount val="5"/>
                <c:pt idx="0">
                  <c:v>Rashodi za zaposlene</c:v>
                </c:pt>
                <c:pt idx="1">
                  <c:v>Materijalni rashodi</c:v>
                </c:pt>
                <c:pt idx="2">
                  <c:v>Financijski rashodi</c:v>
                </c:pt>
                <c:pt idx="3">
                  <c:v>Naknade građ. I kućanstvima i dr. naknade</c:v>
                </c:pt>
                <c:pt idx="4">
                  <c:v>Nabava opreme</c:v>
                </c:pt>
              </c:strCache>
            </c:strRef>
          </c:cat>
          <c:val>
            <c:numRef>
              <c:f>List1!$D$2:$D$6</c:f>
              <c:numCache>
                <c:formatCode>#,##0</c:formatCode>
                <c:ptCount val="5"/>
                <c:pt idx="0">
                  <c:v>2658000</c:v>
                </c:pt>
                <c:pt idx="1">
                  <c:v>675516</c:v>
                </c:pt>
                <c:pt idx="2">
                  <c:v>2500</c:v>
                </c:pt>
                <c:pt idx="3" formatCode="General">
                  <c:v>0</c:v>
                </c:pt>
                <c:pt idx="4">
                  <c:v>54200</c:v>
                </c:pt>
              </c:numCache>
            </c:numRef>
          </c:val>
        </c:ser>
        <c:ser>
          <c:idx val="3"/>
          <c:order val="3"/>
          <c:tx>
            <c:strRef>
              <c:f>List1!$E$1</c:f>
              <c:strCache>
                <c:ptCount val="1"/>
                <c:pt idx="0">
                  <c:v>Izvršenje 2021.</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List1!$A$2:$A$6</c:f>
              <c:strCache>
                <c:ptCount val="5"/>
                <c:pt idx="0">
                  <c:v>Rashodi za zaposlene</c:v>
                </c:pt>
                <c:pt idx="1">
                  <c:v>Materijalni rashodi</c:v>
                </c:pt>
                <c:pt idx="2">
                  <c:v>Financijski rashodi</c:v>
                </c:pt>
                <c:pt idx="3">
                  <c:v>Naknade građ. I kućanstvima i dr. naknade</c:v>
                </c:pt>
                <c:pt idx="4">
                  <c:v>Nabava opreme</c:v>
                </c:pt>
              </c:strCache>
            </c:strRef>
          </c:cat>
          <c:val>
            <c:numRef>
              <c:f>List1!$E$2:$E$6</c:f>
              <c:numCache>
                <c:formatCode>#,##0</c:formatCode>
                <c:ptCount val="5"/>
                <c:pt idx="0">
                  <c:v>2737156</c:v>
                </c:pt>
                <c:pt idx="1">
                  <c:v>462469</c:v>
                </c:pt>
                <c:pt idx="2">
                  <c:v>7563</c:v>
                </c:pt>
                <c:pt idx="3">
                  <c:v>17829</c:v>
                </c:pt>
                <c:pt idx="4">
                  <c:v>73872</c:v>
                </c:pt>
              </c:numCache>
            </c:numRef>
          </c:val>
        </c:ser>
        <c:dLbls>
          <c:showLegendKey val="0"/>
          <c:showVal val="0"/>
          <c:showCatName val="0"/>
          <c:showSerName val="0"/>
          <c:showPercent val="0"/>
          <c:showBubbleSize val="0"/>
        </c:dLbls>
        <c:gapWidth val="115"/>
        <c:overlap val="-20"/>
        <c:axId val="304939584"/>
        <c:axId val="304939976"/>
      </c:barChart>
      <c:catAx>
        <c:axId val="30493958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4939976"/>
        <c:crosses val="autoZero"/>
        <c:auto val="1"/>
        <c:lblAlgn val="ctr"/>
        <c:lblOffset val="100"/>
        <c:noMultiLvlLbl val="0"/>
      </c:catAx>
      <c:valAx>
        <c:axId val="3049399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493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60D88-E516-4968-9543-7EFDD7E5E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16</Pages>
  <Words>2725</Words>
  <Characters>15536</Characters>
  <Application>Microsoft Office Word</Application>
  <DocSecurity>0</DocSecurity>
  <Lines>129</Lines>
  <Paragraphs>36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Korisnik</cp:lastModifiedBy>
  <cp:revision>11</cp:revision>
  <cp:lastPrinted>2022-04-12T08:26:00Z</cp:lastPrinted>
  <dcterms:created xsi:type="dcterms:W3CDTF">2022-02-22T11:53:00Z</dcterms:created>
  <dcterms:modified xsi:type="dcterms:W3CDTF">2022-04-12T08:26:00Z</dcterms:modified>
</cp:coreProperties>
</file>